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0D48C" w14:textId="77777777" w:rsidR="00207CAC" w:rsidRPr="00207CAC" w:rsidRDefault="00207CAC" w:rsidP="00207CAC">
      <w:pPr>
        <w:ind w:right="-360"/>
        <w:jc w:val="right"/>
        <w:rPr>
          <w:b/>
          <w:noProof/>
        </w:rPr>
      </w:pPr>
      <w:bookmarkStart w:id="0" w:name="_GoBack"/>
      <w:bookmarkEnd w:id="0"/>
      <w:r w:rsidRPr="00207CAC">
        <w:rPr>
          <w:b/>
          <w:noProof/>
        </w:rPr>
        <w:t>LEGISLATION &amp; PUBLIC</w:t>
      </w:r>
    </w:p>
    <w:p w14:paraId="3576C884" w14:textId="77777777" w:rsidR="003A3192" w:rsidRDefault="00207CAC" w:rsidP="00207CAC">
      <w:pPr>
        <w:ind w:right="-360"/>
        <w:jc w:val="right"/>
        <w:rPr>
          <w:b/>
          <w:noProof/>
        </w:rPr>
      </w:pPr>
      <w:r w:rsidRPr="00207CAC">
        <w:rPr>
          <w:b/>
          <w:noProof/>
        </w:rPr>
        <w:t>INFORMATION UNIT</w:t>
      </w:r>
      <w:r w:rsidR="003A3192" w:rsidRPr="003A3192">
        <w:rPr>
          <w:noProof/>
        </w:rPr>
        <w:drawing>
          <wp:anchor distT="0" distB="0" distL="114300" distR="114300" simplePos="0" relativeHeight="251658240" behindDoc="1" locked="0" layoutInCell="1" allowOverlap="1" wp14:anchorId="52DF70D8" wp14:editId="60F8EF0D">
            <wp:simplePos x="0" y="0"/>
            <wp:positionH relativeFrom="column">
              <wp:posOffset>-342900</wp:posOffset>
            </wp:positionH>
            <wp:positionV relativeFrom="paragraph">
              <wp:posOffset>-131445</wp:posOffset>
            </wp:positionV>
            <wp:extent cx="3514725" cy="1742987"/>
            <wp:effectExtent l="0" t="0" r="0" b="0"/>
            <wp:wrapNone/>
            <wp:docPr id="2" name="Picture 2" descr="Disability Rights Californ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773" cy="1787147"/>
                    </a:xfrm>
                    <a:prstGeom prst="rect">
                      <a:avLst/>
                    </a:prstGeom>
                    <a:noFill/>
                    <a:ln>
                      <a:noFill/>
                    </a:ln>
                  </pic:spPr>
                </pic:pic>
              </a:graphicData>
            </a:graphic>
          </wp:anchor>
        </w:drawing>
      </w:r>
    </w:p>
    <w:p w14:paraId="28F738A3" w14:textId="77777777" w:rsidR="00BB45DA" w:rsidRPr="00BB45DA" w:rsidRDefault="00BB45DA" w:rsidP="003A3192">
      <w:pPr>
        <w:ind w:right="-360"/>
        <w:jc w:val="right"/>
        <w:rPr>
          <w:noProof/>
        </w:rPr>
      </w:pPr>
      <w:r w:rsidRPr="00BB45DA">
        <w:rPr>
          <w:noProof/>
        </w:rPr>
        <w:t>1831 K Street</w:t>
      </w:r>
    </w:p>
    <w:p w14:paraId="2F448009" w14:textId="77777777" w:rsidR="00BB45DA" w:rsidRPr="00BB45DA" w:rsidRDefault="00BB45DA" w:rsidP="003A3192">
      <w:pPr>
        <w:ind w:right="-360"/>
        <w:jc w:val="right"/>
        <w:rPr>
          <w:noProof/>
        </w:rPr>
      </w:pPr>
      <w:r w:rsidRPr="00BB45DA">
        <w:rPr>
          <w:noProof/>
        </w:rPr>
        <w:t>Sacramento, CA 95811</w:t>
      </w:r>
      <w:r w:rsidR="00207CAC">
        <w:rPr>
          <w:noProof/>
        </w:rPr>
        <w:t>-4114</w:t>
      </w:r>
    </w:p>
    <w:p w14:paraId="71F0A34C" w14:textId="77777777" w:rsidR="00BB45DA" w:rsidRPr="00BB45DA" w:rsidRDefault="00BB45DA" w:rsidP="003A3192">
      <w:pPr>
        <w:ind w:right="-360"/>
        <w:jc w:val="right"/>
        <w:rPr>
          <w:noProof/>
        </w:rPr>
      </w:pPr>
      <w:r w:rsidRPr="00BB45DA">
        <w:rPr>
          <w:noProof/>
        </w:rPr>
        <w:t>Tel: (916) 504-5800</w:t>
      </w:r>
    </w:p>
    <w:p w14:paraId="37B58622" w14:textId="77777777" w:rsidR="00BB45DA" w:rsidRPr="00BB45DA" w:rsidRDefault="00BB45DA" w:rsidP="003A3192">
      <w:pPr>
        <w:ind w:right="-360"/>
        <w:jc w:val="right"/>
        <w:rPr>
          <w:noProof/>
        </w:rPr>
      </w:pPr>
      <w:r w:rsidRPr="00BB45DA">
        <w:rPr>
          <w:noProof/>
        </w:rPr>
        <w:t>TTY: (800) 719-5798</w:t>
      </w:r>
    </w:p>
    <w:p w14:paraId="49E79301" w14:textId="77777777" w:rsidR="00BB45DA" w:rsidRPr="00BB45DA" w:rsidRDefault="00BB45DA" w:rsidP="003A3192">
      <w:pPr>
        <w:ind w:right="-360"/>
        <w:jc w:val="right"/>
        <w:rPr>
          <w:noProof/>
        </w:rPr>
      </w:pPr>
      <w:r w:rsidRPr="00BB45DA">
        <w:rPr>
          <w:noProof/>
        </w:rPr>
        <w:t>Toll Free: (800)</w:t>
      </w:r>
      <w:r w:rsidR="006A5FA5">
        <w:rPr>
          <w:noProof/>
        </w:rPr>
        <w:t xml:space="preserve"> </w:t>
      </w:r>
      <w:r w:rsidRPr="00BB45DA">
        <w:rPr>
          <w:noProof/>
        </w:rPr>
        <w:t>776-5746</w:t>
      </w:r>
    </w:p>
    <w:p w14:paraId="53FF603C" w14:textId="77777777" w:rsidR="00BB45DA" w:rsidRPr="00BB45DA" w:rsidRDefault="00207CAC" w:rsidP="003A3192">
      <w:pPr>
        <w:ind w:right="-360"/>
        <w:jc w:val="right"/>
        <w:rPr>
          <w:noProof/>
        </w:rPr>
      </w:pPr>
      <w:r>
        <w:rPr>
          <w:noProof/>
        </w:rPr>
        <w:t>Fax: (916) 504-5807</w:t>
      </w:r>
    </w:p>
    <w:p w14:paraId="071BB398" w14:textId="77777777" w:rsidR="00346FC3" w:rsidRDefault="008770E7" w:rsidP="00204527">
      <w:pPr>
        <w:pBdr>
          <w:bottom w:val="single" w:sz="4" w:space="1" w:color="auto"/>
        </w:pBdr>
        <w:spacing w:line="360" w:lineRule="auto"/>
        <w:ind w:left="-547" w:right="-360"/>
        <w:jc w:val="right"/>
        <w:rPr>
          <w:noProof/>
        </w:rPr>
      </w:pPr>
      <w:hyperlink r:id="rId8" w:history="1">
        <w:r w:rsidR="00BB45DA" w:rsidRPr="00FA7916">
          <w:rPr>
            <w:rStyle w:val="Hyperlink"/>
            <w:noProof/>
            <w:color w:val="auto"/>
            <w:u w:val="none"/>
          </w:rPr>
          <w:t>www.disabilityrightsca.org</w:t>
        </w:r>
      </w:hyperlink>
    </w:p>
    <w:p w14:paraId="4CC580DF" w14:textId="6C448791" w:rsidR="00C2163A" w:rsidRDefault="00D779BC" w:rsidP="00C2163A">
      <w:pPr>
        <w:pStyle w:val="Title"/>
      </w:pPr>
      <w:bookmarkStart w:id="1" w:name="pai_main_content"/>
      <w:bookmarkEnd w:id="1"/>
      <w:r>
        <w:t xml:space="preserve">Principles: </w:t>
      </w:r>
      <w:r w:rsidR="00097A85" w:rsidRPr="00097A85">
        <w:t>Pharmacy Benefit</w:t>
      </w:r>
      <w:r>
        <w:t>s</w:t>
      </w:r>
      <w:r w:rsidR="00097A85" w:rsidRPr="00097A85">
        <w:t xml:space="preserve"> </w:t>
      </w:r>
    </w:p>
    <w:p w14:paraId="38D0FD01" w14:textId="1244F252" w:rsidR="00097A85" w:rsidRPr="00B95AA5" w:rsidRDefault="00097A85" w:rsidP="00C2163A">
      <w:pPr>
        <w:pStyle w:val="Subtitle"/>
        <w:rPr>
          <w:rFonts w:cs="Arial"/>
          <w:szCs w:val="28"/>
          <w:u w:val="single"/>
        </w:rPr>
      </w:pPr>
      <w:r w:rsidRPr="00097A85">
        <w:rPr>
          <w:rFonts w:cs="Arial"/>
          <w:szCs w:val="28"/>
        </w:rPr>
        <w:t>Publication #1026 - Adopted 3/11/2005; Amended 06/21/2014</w:t>
      </w:r>
      <w:r w:rsidR="00B95AA5">
        <w:rPr>
          <w:rFonts w:cs="Arial"/>
          <w:szCs w:val="28"/>
        </w:rPr>
        <w:t>; Amended</w:t>
      </w:r>
      <w:r w:rsidR="002A6C1B">
        <w:rPr>
          <w:rFonts w:cs="Arial"/>
          <w:szCs w:val="28"/>
        </w:rPr>
        <w:t xml:space="preserve"> 3/9/2018</w:t>
      </w:r>
    </w:p>
    <w:p w14:paraId="38A7404A" w14:textId="1D2432ED" w:rsidR="00812311" w:rsidRPr="00B95AA5" w:rsidRDefault="00812311" w:rsidP="00191DF8">
      <w:pPr>
        <w:pStyle w:val="Heading1"/>
        <w:spacing w:after="240"/>
      </w:pPr>
      <w:r w:rsidRPr="00B95AA5">
        <w:t>BACKGROUND</w:t>
      </w:r>
      <w:r w:rsidRPr="00812311">
        <w:t>:</w:t>
      </w:r>
    </w:p>
    <w:p w14:paraId="45FF5193" w14:textId="4F36F006" w:rsidR="00097A85" w:rsidRDefault="00812311" w:rsidP="00B95AA5">
      <w:pPr>
        <w:pStyle w:val="NoSpacing"/>
        <w:spacing w:before="120" w:after="120"/>
      </w:pPr>
      <w:r w:rsidRPr="00B95AA5">
        <w:t>DRC adopted these pri</w:t>
      </w:r>
      <w:r w:rsidR="00F61766">
        <w:t>nciples to guide our policy</w:t>
      </w:r>
      <w:r w:rsidRPr="00B95AA5">
        <w:t xml:space="preserve"> work and </w:t>
      </w:r>
      <w:r w:rsidR="00D779BC" w:rsidRPr="00D779BC">
        <w:t xml:space="preserve">ensure </w:t>
      </w:r>
      <w:r w:rsidR="00B95AA5" w:rsidRPr="00D779BC">
        <w:t>that</w:t>
      </w:r>
      <w:r w:rsidR="00B95AA5" w:rsidRPr="00B95AA5">
        <w:t xml:space="preserve"> individuals</w:t>
      </w:r>
      <w:r>
        <w:rPr>
          <w:b/>
        </w:rPr>
        <w:t xml:space="preserve"> </w:t>
      </w:r>
      <w:r w:rsidR="00097A85">
        <w:t xml:space="preserve">with disabilities should </w:t>
      </w:r>
      <w:r w:rsidR="003A183E">
        <w:t xml:space="preserve">have </w:t>
      </w:r>
      <w:r w:rsidR="00097A85">
        <w:t xml:space="preserve">access to affordable, necessary </w:t>
      </w:r>
      <w:proofErr w:type="gramStart"/>
      <w:r w:rsidR="00097A85">
        <w:t>drugs</w:t>
      </w:r>
      <w:proofErr w:type="gramEnd"/>
      <w:r w:rsidR="00097A85">
        <w:t xml:space="preserve"> of their choice on a voluntary basis. Disability Rights California opposes forced</w:t>
      </w:r>
      <w:r>
        <w:t xml:space="preserve"> medication and </w:t>
      </w:r>
      <w:r w:rsidR="00097A85">
        <w:t xml:space="preserve">treatment of individuals with disabilities. </w:t>
      </w:r>
    </w:p>
    <w:p w14:paraId="20DB8321" w14:textId="5AD8B75B" w:rsidR="00812311" w:rsidRDefault="00812311" w:rsidP="00191DF8">
      <w:pPr>
        <w:pStyle w:val="Heading1"/>
        <w:spacing w:after="240"/>
      </w:pPr>
      <w:r w:rsidRPr="00B95AA5">
        <w:t>PRINCIPLES</w:t>
      </w:r>
      <w:r w:rsidR="003F56E8">
        <w:t>:</w:t>
      </w:r>
    </w:p>
    <w:p w14:paraId="7D18388D" w14:textId="1708A51C" w:rsidR="00B95AA5" w:rsidRPr="00191DF8" w:rsidRDefault="00191DF8" w:rsidP="00191DF8">
      <w:pPr>
        <w:pStyle w:val="Heading2"/>
        <w:rPr>
          <w:rStyle w:val="Strong"/>
          <w:b/>
          <w:bCs w:val="0"/>
        </w:rPr>
      </w:pPr>
      <w:r>
        <w:t>Necessary drugs of choice should be available.</w:t>
      </w:r>
    </w:p>
    <w:p w14:paraId="12729B8D" w14:textId="13E66DAA" w:rsidR="00B95AA5" w:rsidRDefault="00B95AA5" w:rsidP="00B95AA5">
      <w:pPr>
        <w:pStyle w:val="ListBullet"/>
        <w:numPr>
          <w:ilvl w:val="0"/>
          <w:numId w:val="16"/>
        </w:numPr>
        <w:spacing w:before="240" w:after="240"/>
      </w:pPr>
      <w:r>
        <w:t>Drug formularies should be as broad and comprehensive as possible so that doctors can prescribe the widest choice of drugs consistent with the individual’s needs and preference. Not all drugs work for all people; individuals may prefer to try different medications to find the one that works best for them.</w:t>
      </w:r>
    </w:p>
    <w:p w14:paraId="30FF845B" w14:textId="453ABA11" w:rsidR="00B95AA5" w:rsidRDefault="00B95AA5" w:rsidP="00B95AA5">
      <w:pPr>
        <w:pStyle w:val="ListBullet"/>
        <w:numPr>
          <w:ilvl w:val="0"/>
          <w:numId w:val="16"/>
        </w:numPr>
        <w:spacing w:before="240" w:after="240"/>
      </w:pPr>
      <w:r>
        <w:t xml:space="preserve">There must be reasonable procedures for obtaining drugs that are not on a particular drug formulary. When insurance companies do not cover certain drugs or medications, information </w:t>
      </w:r>
      <w:proofErr w:type="gramStart"/>
      <w:r>
        <w:t>should be made</w:t>
      </w:r>
      <w:proofErr w:type="gramEnd"/>
      <w:r>
        <w:t xml:space="preserve"> available to beneficiaries about drug programs that are free or low-cost.</w:t>
      </w:r>
    </w:p>
    <w:p w14:paraId="7900F89C" w14:textId="57578F74" w:rsidR="00042FC8" w:rsidRPr="002A6C1B" w:rsidRDefault="00042FC8" w:rsidP="00B95AA5">
      <w:pPr>
        <w:pStyle w:val="ListBullet"/>
        <w:numPr>
          <w:ilvl w:val="0"/>
          <w:numId w:val="16"/>
        </w:numPr>
        <w:spacing w:before="240" w:after="240"/>
      </w:pPr>
      <w:r w:rsidRPr="002A6C1B">
        <w:t xml:space="preserve">Publicly funded prescription drug programs should ensure that the labeling is fully accessible. </w:t>
      </w:r>
      <w:r w:rsidR="0074523E" w:rsidRPr="002A6C1B">
        <w:t xml:space="preserve">For example, for individuals who are low vision it is critical to have labels in large print. </w:t>
      </w:r>
    </w:p>
    <w:p w14:paraId="18669518" w14:textId="1A197551" w:rsidR="00B95AA5" w:rsidRDefault="00B95AA5" w:rsidP="00B95AA5">
      <w:pPr>
        <w:pStyle w:val="ListBullet"/>
        <w:numPr>
          <w:ilvl w:val="0"/>
          <w:numId w:val="16"/>
        </w:numPr>
        <w:spacing w:before="240" w:after="240"/>
      </w:pPr>
      <w:r>
        <w:lastRenderedPageBreak/>
        <w:t>The approval process should not be overly burdensome on beneficiaries or providers.</w:t>
      </w:r>
    </w:p>
    <w:p w14:paraId="1706D8AD" w14:textId="5287F6EE" w:rsidR="00097A85" w:rsidRPr="00097A85" w:rsidRDefault="00097A85" w:rsidP="00097A85">
      <w:pPr>
        <w:pStyle w:val="ListBullet"/>
      </w:pPr>
      <w:r w:rsidRPr="00097A85">
        <w:t xml:space="preserve">Drug classifications that arbitrarily limit the number of classes of drugs, and the number of drugs per class </w:t>
      </w:r>
      <w:proofErr w:type="gramStart"/>
      <w:r w:rsidRPr="00097A85">
        <w:t>should be avoided</w:t>
      </w:r>
      <w:proofErr w:type="gramEnd"/>
      <w:r w:rsidRPr="00097A85">
        <w:t>. For example, a formulary that establishes a classification for “antidepressants” but then further limits the available number of antidepressants to</w:t>
      </w:r>
      <w:r w:rsidR="003A183E">
        <w:t xml:space="preserve"> only</w:t>
      </w:r>
      <w:r w:rsidRPr="00097A85">
        <w:t xml:space="preserve"> two would be unacceptable.</w:t>
      </w:r>
    </w:p>
    <w:p w14:paraId="269B64B8" w14:textId="384F96F5" w:rsidR="00B95AA5" w:rsidRPr="00F017B5" w:rsidRDefault="00097A85" w:rsidP="00191DF8">
      <w:pPr>
        <w:pStyle w:val="Heading2"/>
      </w:pPr>
      <w:r w:rsidRPr="00F017B5">
        <w:t>Necess</w:t>
      </w:r>
      <w:r w:rsidR="00B95AA5">
        <w:t>ary drugs should be accessible.</w:t>
      </w:r>
    </w:p>
    <w:p w14:paraId="0EE2D814" w14:textId="646E6E63" w:rsidR="00097A85" w:rsidRDefault="00097A85" w:rsidP="00097A85">
      <w:pPr>
        <w:pStyle w:val="ListBullet"/>
      </w:pPr>
      <w:r>
        <w:t xml:space="preserve">Any State-sponsored drug program should ensure that a sufficient number of pharmacies participate so that drugs are available at pharmacies near the beneficiary’s residence. </w:t>
      </w:r>
    </w:p>
    <w:p w14:paraId="2F883DED" w14:textId="30E9634B" w:rsidR="00097A85" w:rsidRDefault="00097A85" w:rsidP="00097A85">
      <w:pPr>
        <w:pStyle w:val="ListBullet"/>
      </w:pPr>
      <w:r>
        <w:t xml:space="preserve">Drug programs </w:t>
      </w:r>
      <w:r w:rsidR="00403B8F">
        <w:t xml:space="preserve">should </w:t>
      </w:r>
      <w:r>
        <w:t>ensure drugs</w:t>
      </w:r>
      <w:r w:rsidR="00B95AA5">
        <w:t xml:space="preserve"> are available by mail order,</w:t>
      </w:r>
      <w:r>
        <w:t xml:space="preserve"> over the internet, and by home delivery. </w:t>
      </w:r>
    </w:p>
    <w:p w14:paraId="18BC6B97" w14:textId="1ECC92FD" w:rsidR="00097A85" w:rsidRDefault="00097A85" w:rsidP="00097A85">
      <w:pPr>
        <w:pStyle w:val="ListBullet"/>
      </w:pPr>
      <w:r>
        <w:t xml:space="preserve">Comprehensive access to prescription drugs should be available for dually eligible beneficiaries in the Medi-Cal and Medicare Part D programs to meet medical needs. </w:t>
      </w:r>
      <w:r w:rsidR="003A183E">
        <w:t xml:space="preserve"> </w:t>
      </w:r>
    </w:p>
    <w:p w14:paraId="0F784611" w14:textId="17CB4856" w:rsidR="00097A85" w:rsidRDefault="00097A85" w:rsidP="00097A85">
      <w:pPr>
        <w:pStyle w:val="ListBullet"/>
      </w:pPr>
      <w:r>
        <w:t>There should be</w:t>
      </w:r>
      <w:r w:rsidR="003A183E">
        <w:t xml:space="preserve"> a</w:t>
      </w:r>
      <w:r w:rsidR="00B95AA5">
        <w:t xml:space="preserve"> timely and meaningful</w:t>
      </w:r>
      <w:r w:rsidR="003A183E">
        <w:t xml:space="preserve"> </w:t>
      </w:r>
      <w:r>
        <w:t>dispute resolution for individual</w:t>
      </w:r>
      <w:r w:rsidR="00403B8F">
        <w:t>s</w:t>
      </w:r>
      <w:r>
        <w:t xml:space="preserve">, and continued coverage for </w:t>
      </w:r>
      <w:r w:rsidR="00403B8F">
        <w:t xml:space="preserve">all </w:t>
      </w:r>
      <w:r>
        <w:t xml:space="preserve">medically necessary medication during the dispute resolution process. </w:t>
      </w:r>
    </w:p>
    <w:p w14:paraId="1424B539" w14:textId="40935215" w:rsidR="00097A85" w:rsidRDefault="00097A85" w:rsidP="00097A85">
      <w:pPr>
        <w:pStyle w:val="ListBullet"/>
      </w:pPr>
      <w:r>
        <w:t xml:space="preserve">The State should not leverage drug prices by imposing prior authorization under the Medi-Cal program on nonparticipating pharmacies. </w:t>
      </w:r>
    </w:p>
    <w:p w14:paraId="5F490447" w14:textId="762156E1" w:rsidR="00097A85" w:rsidRDefault="00097A85" w:rsidP="00097A85">
      <w:pPr>
        <w:pStyle w:val="ListBullet"/>
      </w:pPr>
      <w:r>
        <w:t>Drugs should be available regardless of medical condition</w:t>
      </w:r>
      <w:r w:rsidR="00403B8F">
        <w:t xml:space="preserve"> or disability</w:t>
      </w:r>
      <w:r>
        <w:t xml:space="preserve">. This includes drugs for HIV/AIDS, psychiatric conditions, and severe pain. </w:t>
      </w:r>
    </w:p>
    <w:p w14:paraId="0F35F6F5" w14:textId="30B7528C" w:rsidR="00097A85" w:rsidRDefault="00097A85" w:rsidP="00097A85">
      <w:pPr>
        <w:pStyle w:val="ListBullet"/>
      </w:pPr>
      <w:r>
        <w:t xml:space="preserve">To the extent permitted under federal law, the State should provide the same drug benefit to individuals dually eligible for Medi-Cal and Medicare as is available to individuals who are beneficiaries of Medi-Cal only. </w:t>
      </w:r>
    </w:p>
    <w:p w14:paraId="03E69C9B" w14:textId="2DC753F0" w:rsidR="00191DF8" w:rsidRDefault="00191DF8" w:rsidP="00191DF8">
      <w:pPr>
        <w:pStyle w:val="Heading2"/>
      </w:pPr>
      <w:r>
        <w:t>Necessary drugs should be affordable.</w:t>
      </w:r>
    </w:p>
    <w:p w14:paraId="71B1C228" w14:textId="52293DFE" w:rsidR="00097A85" w:rsidRPr="00F017B5" w:rsidRDefault="00097A85" w:rsidP="00F017B5">
      <w:pPr>
        <w:pStyle w:val="ListBullet"/>
      </w:pPr>
      <w:r w:rsidRPr="00F017B5">
        <w:t xml:space="preserve">The State should participate in purchasing arrangements to obtain drugs at the lowest possible cost consistent with availability, access, and non-discrimination. </w:t>
      </w:r>
    </w:p>
    <w:p w14:paraId="4B727D27" w14:textId="04FAB716" w:rsidR="00097A85" w:rsidRDefault="00097A85" w:rsidP="00097A85">
      <w:pPr>
        <w:pStyle w:val="ListBullet"/>
      </w:pPr>
      <w:r>
        <w:t xml:space="preserve">The State should ensure that individuals who need maintenance drugs, a number of drugs, or drugs for chronic conditions are able to obtain a reasonable supply </w:t>
      </w:r>
      <w:r w:rsidR="00403B8F">
        <w:t>at a reasonable cost.</w:t>
      </w:r>
      <w:r>
        <w:t xml:space="preserve"> </w:t>
      </w:r>
    </w:p>
    <w:p w14:paraId="405C4BC6" w14:textId="4569BDF4" w:rsidR="00097A85" w:rsidRDefault="00097A85" w:rsidP="00097A85">
      <w:pPr>
        <w:pStyle w:val="ListBullet"/>
      </w:pPr>
      <w:r>
        <w:lastRenderedPageBreak/>
        <w:t xml:space="preserve">The State should ensure that insurance premiums, deductibles, coinsurance or co-payments are </w:t>
      </w:r>
      <w:proofErr w:type="gramStart"/>
      <w:r>
        <w:t>not unduly</w:t>
      </w:r>
      <w:proofErr w:type="gramEnd"/>
      <w:r>
        <w:t xml:space="preserve"> burdensome so </w:t>
      </w:r>
      <w:r w:rsidR="003A183E">
        <w:t xml:space="preserve">that </w:t>
      </w:r>
      <w:r>
        <w:t xml:space="preserve">beneficiaries can afford </w:t>
      </w:r>
      <w:r w:rsidR="003A183E">
        <w:t>the prescriptions they need</w:t>
      </w:r>
      <w:r>
        <w:t xml:space="preserve">. </w:t>
      </w:r>
    </w:p>
    <w:sectPr w:rsidR="00097A85" w:rsidSect="002A6C1B">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F5D31" w14:textId="77777777" w:rsidR="0091529E" w:rsidRDefault="0091529E" w:rsidP="008C0CD9">
      <w:r>
        <w:separator/>
      </w:r>
    </w:p>
  </w:endnote>
  <w:endnote w:type="continuationSeparator" w:id="0">
    <w:p w14:paraId="784647FD" w14:textId="77777777" w:rsidR="0091529E" w:rsidRDefault="0091529E" w:rsidP="008C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186691"/>
      <w:docPartObj>
        <w:docPartGallery w:val="Page Numbers (Bottom of Page)"/>
        <w:docPartUnique/>
      </w:docPartObj>
    </w:sdtPr>
    <w:sdtEndPr/>
    <w:sdtContent>
      <w:p w14:paraId="06D4D9D5" w14:textId="68304774" w:rsidR="00AA1F3E" w:rsidRPr="009802D2" w:rsidRDefault="004746C0" w:rsidP="00C2163A">
        <w:pPr>
          <w:pStyle w:val="Footer"/>
          <w:jc w:val="center"/>
        </w:pPr>
        <w:r>
          <w:fldChar w:fldCharType="begin"/>
        </w:r>
        <w:r>
          <w:instrText xml:space="preserve"> PAGE   \* MERGEFORMAT </w:instrText>
        </w:r>
        <w:r>
          <w:fldChar w:fldCharType="separate"/>
        </w:r>
        <w:r w:rsidR="008770E7">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3456" w14:textId="77777777" w:rsidR="0091529E" w:rsidRDefault="0091529E" w:rsidP="008C0CD9">
      <w:r>
        <w:separator/>
      </w:r>
    </w:p>
  </w:footnote>
  <w:footnote w:type="continuationSeparator" w:id="0">
    <w:p w14:paraId="24F87A74" w14:textId="77777777" w:rsidR="0091529E" w:rsidRDefault="0091529E" w:rsidP="008C0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AA5E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B224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299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8A82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906C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3E9B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8CF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EFD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9A7FDC"/>
    <w:lvl w:ilvl="0">
      <w:start w:val="1"/>
      <w:numFmt w:val="decimal"/>
      <w:pStyle w:val="ListNumber"/>
      <w:lvlText w:val="%1."/>
      <w:lvlJc w:val="left"/>
      <w:pPr>
        <w:tabs>
          <w:tab w:val="num" w:pos="540"/>
        </w:tabs>
        <w:ind w:left="540" w:hanging="360"/>
      </w:pPr>
      <w:rPr>
        <w:rFonts w:ascii="Arial" w:eastAsia="Times New Roman" w:hAnsi="Arial" w:cs="Times New Roman"/>
      </w:rPr>
    </w:lvl>
  </w:abstractNum>
  <w:abstractNum w:abstractNumId="9" w15:restartNumberingAfterBreak="0">
    <w:nsid w:val="FFFFFF89"/>
    <w:multiLevelType w:val="singleLevel"/>
    <w:tmpl w:val="AE707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C168B"/>
    <w:multiLevelType w:val="hybridMultilevel"/>
    <w:tmpl w:val="26CA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2536B"/>
    <w:multiLevelType w:val="hybridMultilevel"/>
    <w:tmpl w:val="0E16B9B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2" w15:restartNumberingAfterBreak="0">
    <w:nsid w:val="3E870311"/>
    <w:multiLevelType w:val="hybridMultilevel"/>
    <w:tmpl w:val="BB983DC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3" w15:restartNumberingAfterBreak="0">
    <w:nsid w:val="4FB33CA1"/>
    <w:multiLevelType w:val="hybridMultilevel"/>
    <w:tmpl w:val="C554E1FA"/>
    <w:lvl w:ilvl="0" w:tplc="13D6761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503F2"/>
    <w:multiLevelType w:val="hybridMultilevel"/>
    <w:tmpl w:val="AE104BCC"/>
    <w:lvl w:ilvl="0" w:tplc="34CA6F90">
      <w:numFmt w:val="bullet"/>
      <w:pStyle w:val="ListBullet"/>
      <w:lvlText w:val="-"/>
      <w:lvlJc w:val="left"/>
      <w:pPr>
        <w:ind w:left="360" w:hanging="360"/>
      </w:pPr>
      <w:rPr>
        <w:rFonts w:ascii="Arial" w:hAnsi="Arial" w:hint="default"/>
        <w:b w:val="0"/>
        <w:i w:val="0"/>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C01CF4"/>
    <w:multiLevelType w:val="hybridMultilevel"/>
    <w:tmpl w:val="3198EFF4"/>
    <w:lvl w:ilvl="0" w:tplc="63BC7A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A2580"/>
    <w:multiLevelType w:val="hybridMultilevel"/>
    <w:tmpl w:val="CB60C7EC"/>
    <w:lvl w:ilvl="0" w:tplc="2C6EBDD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5"/>
  </w:num>
  <w:num w:numId="16">
    <w:abstractNumId w:val="13"/>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2BA781-4C83-4BD4-B7B6-3A335225B869}"/>
    <w:docVar w:name="dgnword-eventsink" w:val="584145064"/>
  </w:docVars>
  <w:rsids>
    <w:rsidRoot w:val="00F35368"/>
    <w:rsid w:val="00042FC8"/>
    <w:rsid w:val="00045FAC"/>
    <w:rsid w:val="00053BBE"/>
    <w:rsid w:val="00084829"/>
    <w:rsid w:val="00097A85"/>
    <w:rsid w:val="000B3107"/>
    <w:rsid w:val="000D0944"/>
    <w:rsid w:val="000F5ED0"/>
    <w:rsid w:val="0010077F"/>
    <w:rsid w:val="0012021D"/>
    <w:rsid w:val="00122585"/>
    <w:rsid w:val="00191DF8"/>
    <w:rsid w:val="001B4D5F"/>
    <w:rsid w:val="00204527"/>
    <w:rsid w:val="00207CAC"/>
    <w:rsid w:val="00211A03"/>
    <w:rsid w:val="00290C81"/>
    <w:rsid w:val="002A2B70"/>
    <w:rsid w:val="002A6C1B"/>
    <w:rsid w:val="002B4BB3"/>
    <w:rsid w:val="002C0904"/>
    <w:rsid w:val="002D7E2D"/>
    <w:rsid w:val="002E2ED2"/>
    <w:rsid w:val="00321FD6"/>
    <w:rsid w:val="00334BAE"/>
    <w:rsid w:val="00346FC3"/>
    <w:rsid w:val="003748A0"/>
    <w:rsid w:val="003771B2"/>
    <w:rsid w:val="003835C5"/>
    <w:rsid w:val="003A183E"/>
    <w:rsid w:val="003A3192"/>
    <w:rsid w:val="003A7CFF"/>
    <w:rsid w:val="003C7976"/>
    <w:rsid w:val="003F56E8"/>
    <w:rsid w:val="00403B8F"/>
    <w:rsid w:val="0041090A"/>
    <w:rsid w:val="004514CE"/>
    <w:rsid w:val="00472E8C"/>
    <w:rsid w:val="004746C0"/>
    <w:rsid w:val="00513678"/>
    <w:rsid w:val="00597562"/>
    <w:rsid w:val="005B5031"/>
    <w:rsid w:val="005C175F"/>
    <w:rsid w:val="005C5B7C"/>
    <w:rsid w:val="00624E34"/>
    <w:rsid w:val="00633B5E"/>
    <w:rsid w:val="0063765A"/>
    <w:rsid w:val="00646689"/>
    <w:rsid w:val="00666BF7"/>
    <w:rsid w:val="00674B6C"/>
    <w:rsid w:val="0067652E"/>
    <w:rsid w:val="006A075E"/>
    <w:rsid w:val="006A295D"/>
    <w:rsid w:val="006A5FA5"/>
    <w:rsid w:val="006B4938"/>
    <w:rsid w:val="006D6A48"/>
    <w:rsid w:val="006E3024"/>
    <w:rsid w:val="006E6793"/>
    <w:rsid w:val="0071582D"/>
    <w:rsid w:val="00720B76"/>
    <w:rsid w:val="00740C93"/>
    <w:rsid w:val="00742B9E"/>
    <w:rsid w:val="0074523E"/>
    <w:rsid w:val="00761C4F"/>
    <w:rsid w:val="00775629"/>
    <w:rsid w:val="0078012E"/>
    <w:rsid w:val="00806ADC"/>
    <w:rsid w:val="00812311"/>
    <w:rsid w:val="00830521"/>
    <w:rsid w:val="0083587F"/>
    <w:rsid w:val="008670A4"/>
    <w:rsid w:val="00876F63"/>
    <w:rsid w:val="008770E7"/>
    <w:rsid w:val="00882199"/>
    <w:rsid w:val="008B720B"/>
    <w:rsid w:val="008C0CD9"/>
    <w:rsid w:val="008E0454"/>
    <w:rsid w:val="008E66CD"/>
    <w:rsid w:val="00900A6B"/>
    <w:rsid w:val="0091529E"/>
    <w:rsid w:val="0094030D"/>
    <w:rsid w:val="00941FB2"/>
    <w:rsid w:val="009D0DE0"/>
    <w:rsid w:val="009F7806"/>
    <w:rsid w:val="00A00637"/>
    <w:rsid w:val="00A16553"/>
    <w:rsid w:val="00A44A0D"/>
    <w:rsid w:val="00A57054"/>
    <w:rsid w:val="00A92296"/>
    <w:rsid w:val="00A96EF7"/>
    <w:rsid w:val="00AA01AA"/>
    <w:rsid w:val="00AA1F3E"/>
    <w:rsid w:val="00AA49FC"/>
    <w:rsid w:val="00AD3224"/>
    <w:rsid w:val="00AD59F9"/>
    <w:rsid w:val="00AE116A"/>
    <w:rsid w:val="00B95AA5"/>
    <w:rsid w:val="00B97CAA"/>
    <w:rsid w:val="00BB13F4"/>
    <w:rsid w:val="00BB45DA"/>
    <w:rsid w:val="00C1771E"/>
    <w:rsid w:val="00C2163A"/>
    <w:rsid w:val="00C37501"/>
    <w:rsid w:val="00CA1DE9"/>
    <w:rsid w:val="00CF02EF"/>
    <w:rsid w:val="00D17640"/>
    <w:rsid w:val="00D223F5"/>
    <w:rsid w:val="00D23FD2"/>
    <w:rsid w:val="00D779BC"/>
    <w:rsid w:val="00D8404B"/>
    <w:rsid w:val="00D90E39"/>
    <w:rsid w:val="00DC0BED"/>
    <w:rsid w:val="00E82D4C"/>
    <w:rsid w:val="00EA05AD"/>
    <w:rsid w:val="00EE7714"/>
    <w:rsid w:val="00EF143B"/>
    <w:rsid w:val="00F017B5"/>
    <w:rsid w:val="00F14110"/>
    <w:rsid w:val="00F35368"/>
    <w:rsid w:val="00F4366D"/>
    <w:rsid w:val="00F61766"/>
    <w:rsid w:val="00F62B95"/>
    <w:rsid w:val="00F81234"/>
    <w:rsid w:val="00F91987"/>
    <w:rsid w:val="00FA5CCE"/>
    <w:rsid w:val="00FA7916"/>
    <w:rsid w:val="00FC7DB2"/>
    <w:rsid w:val="00FE1458"/>
    <w:rsid w:val="00FE3FFC"/>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C3D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04B"/>
    <w:pPr>
      <w:spacing w:after="0" w:line="240" w:lineRule="auto"/>
    </w:pPr>
  </w:style>
  <w:style w:type="paragraph" w:styleId="Heading1">
    <w:name w:val="heading 1"/>
    <w:basedOn w:val="Normal"/>
    <w:link w:val="Heading1Char"/>
    <w:uiPriority w:val="9"/>
    <w:qFormat/>
    <w:rsid w:val="00F017B5"/>
    <w:pPr>
      <w:spacing w:before="240"/>
      <w:outlineLvl w:val="0"/>
    </w:pPr>
    <w:rPr>
      <w:b/>
    </w:rPr>
  </w:style>
  <w:style w:type="paragraph" w:styleId="Heading2">
    <w:name w:val="heading 2"/>
    <w:basedOn w:val="Normal"/>
    <w:next w:val="Normal"/>
    <w:link w:val="Heading2Char"/>
    <w:autoRedefine/>
    <w:uiPriority w:val="9"/>
    <w:unhideWhenUsed/>
    <w:qFormat/>
    <w:rsid w:val="00191DF8"/>
    <w:pPr>
      <w:keepNext/>
      <w:keepLines/>
      <w:numPr>
        <w:numId w:val="18"/>
      </w:numPr>
      <w:spacing w:before="12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paragraph" w:styleId="NoSpacing">
    <w:name w:val="No Spacing"/>
    <w:aliases w:val="Normal Letters"/>
    <w:uiPriority w:val="1"/>
    <w:qFormat/>
    <w:rsid w:val="00A92296"/>
    <w:pPr>
      <w:spacing w:before="240" w:after="240" w:line="240" w:lineRule="auto"/>
    </w:pPr>
    <w:rPr>
      <w:rFonts w:eastAsia="Times New Roman"/>
    </w:rPr>
  </w:style>
  <w:style w:type="paragraph" w:styleId="Header">
    <w:name w:val="header"/>
    <w:basedOn w:val="Normal"/>
    <w:link w:val="HeaderChar"/>
    <w:uiPriority w:val="99"/>
    <w:unhideWhenUsed/>
    <w:rsid w:val="008C0CD9"/>
    <w:pPr>
      <w:tabs>
        <w:tab w:val="center" w:pos="4680"/>
        <w:tab w:val="right" w:pos="9360"/>
      </w:tabs>
    </w:pPr>
  </w:style>
  <w:style w:type="character" w:customStyle="1" w:styleId="HeaderChar">
    <w:name w:val="Header Char"/>
    <w:basedOn w:val="DefaultParagraphFont"/>
    <w:link w:val="Header"/>
    <w:uiPriority w:val="99"/>
    <w:rsid w:val="008C0CD9"/>
    <w:rPr>
      <w:rFonts w:ascii="Arial" w:eastAsia="Times New Roman" w:hAnsi="Arial" w:cs="Times New Roman"/>
      <w:sz w:val="28"/>
    </w:rPr>
  </w:style>
  <w:style w:type="paragraph" w:styleId="Footer">
    <w:name w:val="footer"/>
    <w:basedOn w:val="Normal"/>
    <w:link w:val="FooterChar"/>
    <w:uiPriority w:val="99"/>
    <w:unhideWhenUsed/>
    <w:rsid w:val="008C0CD9"/>
    <w:pPr>
      <w:tabs>
        <w:tab w:val="center" w:pos="4680"/>
        <w:tab w:val="right" w:pos="9360"/>
      </w:tabs>
    </w:pPr>
  </w:style>
  <w:style w:type="character" w:customStyle="1" w:styleId="FooterChar">
    <w:name w:val="Footer Char"/>
    <w:basedOn w:val="DefaultParagraphFont"/>
    <w:link w:val="Footer"/>
    <w:uiPriority w:val="99"/>
    <w:rsid w:val="008C0CD9"/>
    <w:rPr>
      <w:rFonts w:ascii="Arial" w:eastAsia="Times New Roman" w:hAnsi="Arial" w:cs="Times New Roman"/>
      <w:sz w:val="28"/>
    </w:rPr>
  </w:style>
  <w:style w:type="paragraph" w:styleId="BodyText">
    <w:name w:val="Body Text"/>
    <w:basedOn w:val="Normal"/>
    <w:link w:val="BodyTextChar"/>
    <w:rsid w:val="00A92296"/>
    <w:pPr>
      <w:widowControl w:val="0"/>
    </w:pPr>
    <w:rPr>
      <w:snapToGrid w:val="0"/>
    </w:rPr>
  </w:style>
  <w:style w:type="character" w:customStyle="1" w:styleId="BodyTextChar">
    <w:name w:val="Body Text Char"/>
    <w:basedOn w:val="DefaultParagraphFont"/>
    <w:link w:val="BodyText"/>
    <w:rsid w:val="00A92296"/>
    <w:rPr>
      <w:rFonts w:ascii="Arial" w:eastAsia="Times New Roman" w:hAnsi="Arial" w:cs="Times New Roman"/>
      <w:snapToGrid w:val="0"/>
      <w:sz w:val="28"/>
    </w:rPr>
  </w:style>
  <w:style w:type="character" w:customStyle="1" w:styleId="Heading1Char">
    <w:name w:val="Heading 1 Char"/>
    <w:basedOn w:val="DefaultParagraphFont"/>
    <w:link w:val="Heading1"/>
    <w:uiPriority w:val="9"/>
    <w:rsid w:val="00F017B5"/>
    <w:rPr>
      <w:b/>
    </w:rPr>
  </w:style>
  <w:style w:type="paragraph" w:styleId="FootnoteText">
    <w:name w:val="footnote text"/>
    <w:basedOn w:val="Normal"/>
    <w:link w:val="FootnoteTextChar"/>
    <w:uiPriority w:val="99"/>
    <w:semiHidden/>
    <w:unhideWhenUsed/>
    <w:rsid w:val="00C2163A"/>
    <w:pPr>
      <w:spacing w:before="240"/>
    </w:pPr>
  </w:style>
  <w:style w:type="character" w:customStyle="1" w:styleId="FootnoteTextChar">
    <w:name w:val="Footnote Text Char"/>
    <w:basedOn w:val="DefaultParagraphFont"/>
    <w:link w:val="FootnoteText"/>
    <w:uiPriority w:val="99"/>
    <w:semiHidden/>
    <w:rsid w:val="00C2163A"/>
    <w:rPr>
      <w:rFonts w:ascii="Arial" w:eastAsia="Times New Roman" w:hAnsi="Arial" w:cs="Times New Roman"/>
      <w:sz w:val="28"/>
    </w:rPr>
  </w:style>
  <w:style w:type="paragraph" w:styleId="ListNumber">
    <w:name w:val="List Number"/>
    <w:basedOn w:val="Normal"/>
    <w:uiPriority w:val="99"/>
    <w:unhideWhenUsed/>
    <w:rsid w:val="00A57054"/>
    <w:pPr>
      <w:numPr>
        <w:numId w:val="1"/>
      </w:numPr>
      <w:spacing w:before="120" w:after="120"/>
      <w:ind w:left="547"/>
    </w:pPr>
    <w:rPr>
      <w:szCs w:val="22"/>
    </w:rPr>
  </w:style>
  <w:style w:type="paragraph" w:styleId="Title">
    <w:name w:val="Title"/>
    <w:basedOn w:val="Normal"/>
    <w:next w:val="Normal"/>
    <w:link w:val="TitleChar"/>
    <w:uiPriority w:val="10"/>
    <w:qFormat/>
    <w:rsid w:val="00C2163A"/>
    <w:pPr>
      <w:pBdr>
        <w:bottom w:val="single" w:sz="8" w:space="4" w:color="4F81BD"/>
      </w:pBdr>
      <w:spacing w:before="240" w:after="300"/>
      <w:contextualSpacing/>
    </w:pPr>
    <w:rPr>
      <w:color w:val="17365D"/>
      <w:spacing w:val="5"/>
      <w:kern w:val="28"/>
      <w:sz w:val="52"/>
      <w:szCs w:val="52"/>
    </w:rPr>
  </w:style>
  <w:style w:type="character" w:customStyle="1" w:styleId="TitleChar">
    <w:name w:val="Title Char"/>
    <w:basedOn w:val="DefaultParagraphFont"/>
    <w:link w:val="Title"/>
    <w:uiPriority w:val="10"/>
    <w:rsid w:val="00C2163A"/>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C2163A"/>
    <w:pPr>
      <w:spacing w:before="240" w:after="240"/>
    </w:pPr>
    <w:rPr>
      <w:i/>
      <w:iCs/>
      <w:spacing w:val="15"/>
      <w:szCs w:val="24"/>
    </w:rPr>
  </w:style>
  <w:style w:type="character" w:customStyle="1" w:styleId="SubtitleChar">
    <w:name w:val="Subtitle Char"/>
    <w:basedOn w:val="DefaultParagraphFont"/>
    <w:link w:val="Subtitle"/>
    <w:uiPriority w:val="11"/>
    <w:rsid w:val="00C2163A"/>
    <w:rPr>
      <w:rFonts w:ascii="Arial" w:eastAsia="Times New Roman" w:hAnsi="Arial" w:cs="Times New Roman"/>
      <w:i/>
      <w:iCs/>
      <w:spacing w:val="15"/>
      <w:sz w:val="28"/>
      <w:szCs w:val="24"/>
    </w:rPr>
  </w:style>
  <w:style w:type="character" w:styleId="FootnoteReference">
    <w:name w:val="footnote reference"/>
    <w:basedOn w:val="DefaultParagraphFont"/>
    <w:uiPriority w:val="99"/>
    <w:unhideWhenUsed/>
    <w:rsid w:val="00C2163A"/>
    <w:rPr>
      <w:rFonts w:ascii="Arial" w:hAnsi="Arial" w:cs="Times New Roman" w:hint="default"/>
      <w:vertAlign w:val="superscript"/>
    </w:rPr>
  </w:style>
  <w:style w:type="character" w:styleId="Strong">
    <w:name w:val="Strong"/>
    <w:basedOn w:val="DefaultParagraphFont"/>
    <w:uiPriority w:val="22"/>
    <w:qFormat/>
    <w:rsid w:val="00D8404B"/>
    <w:rPr>
      <w:b/>
      <w:bCs/>
    </w:rPr>
  </w:style>
  <w:style w:type="character" w:styleId="CommentReference">
    <w:name w:val="annotation reference"/>
    <w:basedOn w:val="DefaultParagraphFont"/>
    <w:uiPriority w:val="99"/>
    <w:semiHidden/>
    <w:unhideWhenUsed/>
    <w:rsid w:val="00FA5CCE"/>
    <w:rPr>
      <w:sz w:val="16"/>
      <w:szCs w:val="16"/>
    </w:rPr>
  </w:style>
  <w:style w:type="paragraph" w:styleId="CommentText">
    <w:name w:val="annotation text"/>
    <w:basedOn w:val="Normal"/>
    <w:link w:val="CommentTextChar"/>
    <w:uiPriority w:val="99"/>
    <w:semiHidden/>
    <w:unhideWhenUsed/>
    <w:rsid w:val="00FA5CCE"/>
    <w:rPr>
      <w:sz w:val="20"/>
      <w:szCs w:val="20"/>
    </w:rPr>
  </w:style>
  <w:style w:type="character" w:customStyle="1" w:styleId="CommentTextChar">
    <w:name w:val="Comment Text Char"/>
    <w:basedOn w:val="DefaultParagraphFont"/>
    <w:link w:val="CommentText"/>
    <w:uiPriority w:val="99"/>
    <w:semiHidden/>
    <w:rsid w:val="00FA5CCE"/>
    <w:rPr>
      <w:sz w:val="20"/>
      <w:szCs w:val="20"/>
    </w:rPr>
  </w:style>
  <w:style w:type="paragraph" w:styleId="CommentSubject">
    <w:name w:val="annotation subject"/>
    <w:basedOn w:val="CommentText"/>
    <w:next w:val="CommentText"/>
    <w:link w:val="CommentSubjectChar"/>
    <w:uiPriority w:val="99"/>
    <w:semiHidden/>
    <w:unhideWhenUsed/>
    <w:rsid w:val="00FA5CCE"/>
    <w:rPr>
      <w:b/>
      <w:bCs/>
    </w:rPr>
  </w:style>
  <w:style w:type="character" w:customStyle="1" w:styleId="CommentSubjectChar">
    <w:name w:val="Comment Subject Char"/>
    <w:basedOn w:val="CommentTextChar"/>
    <w:link w:val="CommentSubject"/>
    <w:uiPriority w:val="99"/>
    <w:semiHidden/>
    <w:rsid w:val="00FA5CCE"/>
    <w:rPr>
      <w:b/>
      <w:bCs/>
      <w:sz w:val="20"/>
      <w:szCs w:val="20"/>
    </w:rPr>
  </w:style>
  <w:style w:type="paragraph" w:styleId="ListBullet">
    <w:name w:val="List Bullet"/>
    <w:basedOn w:val="Normal"/>
    <w:uiPriority w:val="99"/>
    <w:unhideWhenUsed/>
    <w:rsid w:val="00097A85"/>
    <w:pPr>
      <w:numPr>
        <w:numId w:val="14"/>
      </w:numPr>
      <w:ind w:left="720"/>
      <w:contextualSpacing/>
    </w:pPr>
  </w:style>
  <w:style w:type="character" w:customStyle="1" w:styleId="Heading2Char">
    <w:name w:val="Heading 2 Char"/>
    <w:basedOn w:val="DefaultParagraphFont"/>
    <w:link w:val="Heading2"/>
    <w:uiPriority w:val="9"/>
    <w:rsid w:val="00191DF8"/>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09023">
      <w:bodyDiv w:val="1"/>
      <w:marLeft w:val="0"/>
      <w:marRight w:val="0"/>
      <w:marTop w:val="0"/>
      <w:marBottom w:val="0"/>
      <w:divBdr>
        <w:top w:val="none" w:sz="0" w:space="0" w:color="auto"/>
        <w:left w:val="none" w:sz="0" w:space="0" w:color="auto"/>
        <w:bottom w:val="none" w:sz="0" w:space="0" w:color="auto"/>
        <w:right w:val="none" w:sz="0" w:space="0" w:color="auto"/>
      </w:divBdr>
    </w:div>
    <w:div w:id="889028047">
      <w:bodyDiv w:val="1"/>
      <w:marLeft w:val="0"/>
      <w:marRight w:val="0"/>
      <w:marTop w:val="0"/>
      <w:marBottom w:val="0"/>
      <w:divBdr>
        <w:top w:val="none" w:sz="0" w:space="0" w:color="auto"/>
        <w:left w:val="none" w:sz="0" w:space="0" w:color="auto"/>
        <w:bottom w:val="none" w:sz="0" w:space="0" w:color="auto"/>
        <w:right w:val="none" w:sz="0" w:space="0" w:color="auto"/>
      </w:divBdr>
    </w:div>
    <w:div w:id="1203052754">
      <w:bodyDiv w:val="1"/>
      <w:marLeft w:val="0"/>
      <w:marRight w:val="0"/>
      <w:marTop w:val="0"/>
      <w:marBottom w:val="0"/>
      <w:divBdr>
        <w:top w:val="none" w:sz="0" w:space="0" w:color="auto"/>
        <w:left w:val="none" w:sz="0" w:space="0" w:color="auto"/>
        <w:bottom w:val="none" w:sz="0" w:space="0" w:color="auto"/>
        <w:right w:val="none" w:sz="0" w:space="0" w:color="auto"/>
      </w:divBdr>
    </w:div>
    <w:div w:id="1643080714">
      <w:bodyDiv w:val="1"/>
      <w:marLeft w:val="0"/>
      <w:marRight w:val="0"/>
      <w:marTop w:val="0"/>
      <w:marBottom w:val="0"/>
      <w:divBdr>
        <w:top w:val="none" w:sz="0" w:space="0" w:color="auto"/>
        <w:left w:val="none" w:sz="0" w:space="0" w:color="auto"/>
        <w:bottom w:val="none" w:sz="0" w:space="0" w:color="auto"/>
        <w:right w:val="none" w:sz="0" w:space="0" w:color="auto"/>
      </w:divBdr>
    </w:div>
    <w:div w:id="1860460300">
      <w:bodyDiv w:val="1"/>
      <w:marLeft w:val="0"/>
      <w:marRight w:val="0"/>
      <w:marTop w:val="0"/>
      <w:marBottom w:val="0"/>
      <w:divBdr>
        <w:top w:val="none" w:sz="0" w:space="0" w:color="auto"/>
        <w:left w:val="none" w:sz="0" w:space="0" w:color="auto"/>
        <w:bottom w:val="none" w:sz="0" w:space="0" w:color="auto"/>
        <w:right w:val="none" w:sz="0" w:space="0" w:color="auto"/>
      </w:divBdr>
    </w:div>
    <w:div w:id="20132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ca.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267D4939</Template>
  <TotalTime>0</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2018-04-17T22:40:00Z</dcterms:created>
  <dcterms:modified xsi:type="dcterms:W3CDTF">2018-04-17T22:45:00Z</dcterms:modified>
</cp:coreProperties>
</file>