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A4944" w14:textId="77777777" w:rsidR="003A3192" w:rsidRDefault="000530E3" w:rsidP="00577A3F">
      <w:pPr>
        <w:ind w:right="-360"/>
        <w:jc w:val="right"/>
        <w:rPr>
          <w:b/>
          <w:noProof/>
        </w:rPr>
      </w:pPr>
      <w:r>
        <w:rPr>
          <w:noProof/>
        </w:rPr>
        <w:drawing>
          <wp:anchor distT="0" distB="2159" distL="114300" distR="119634" simplePos="0" relativeHeight="251656704" behindDoc="1" locked="0" layoutInCell="1" allowOverlap="1" wp14:anchorId="36716651" wp14:editId="376F1143">
            <wp:simplePos x="0" y="0"/>
            <wp:positionH relativeFrom="column">
              <wp:posOffset>-342900</wp:posOffset>
            </wp:positionH>
            <wp:positionV relativeFrom="paragraph">
              <wp:posOffset>5080</wp:posOffset>
            </wp:positionV>
            <wp:extent cx="3587750" cy="1587500"/>
            <wp:effectExtent l="0" t="0" r="0" b="0"/>
            <wp:wrapNone/>
            <wp:docPr id="2" name="Picture 2" descr="Disability Rights California'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ability Rights California's Logo" title="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8650" cy="1587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536">
        <w:rPr>
          <w:b/>
          <w:noProof/>
        </w:rPr>
        <w:t>Office of Clients’ Rights Advocacy</w:t>
      </w:r>
    </w:p>
    <w:p w14:paraId="6A39B2D5" w14:textId="77777777" w:rsidR="00BE5BF8" w:rsidRDefault="00BB45DA" w:rsidP="00BE5BF8">
      <w:pPr>
        <w:ind w:right="-360"/>
        <w:jc w:val="right"/>
        <w:rPr>
          <w:noProof/>
        </w:rPr>
      </w:pPr>
      <w:r w:rsidRPr="00BB45DA">
        <w:rPr>
          <w:noProof/>
        </w:rPr>
        <w:t>1831 K Street</w:t>
      </w:r>
    </w:p>
    <w:p w14:paraId="428E7C68" w14:textId="77777777" w:rsidR="00BB45DA" w:rsidRPr="00BB45DA" w:rsidRDefault="00BB45DA" w:rsidP="00BE5BF8">
      <w:pPr>
        <w:ind w:right="-360"/>
        <w:jc w:val="right"/>
        <w:rPr>
          <w:noProof/>
        </w:rPr>
      </w:pPr>
      <w:r w:rsidRPr="00BB45DA">
        <w:rPr>
          <w:noProof/>
        </w:rPr>
        <w:t>Sacramento, CA 95811</w:t>
      </w:r>
    </w:p>
    <w:p w14:paraId="6F477240" w14:textId="77777777" w:rsidR="00BB45DA" w:rsidRPr="00BB45DA" w:rsidRDefault="00BE5BF8" w:rsidP="00BE5BF8">
      <w:pPr>
        <w:tabs>
          <w:tab w:val="left" w:pos="3940"/>
          <w:tab w:val="right" w:pos="9720"/>
        </w:tabs>
        <w:ind w:right="-360"/>
        <w:rPr>
          <w:noProof/>
        </w:rPr>
      </w:pPr>
      <w:r>
        <w:rPr>
          <w:noProof/>
        </w:rPr>
        <w:tab/>
      </w:r>
      <w:r>
        <w:rPr>
          <w:noProof/>
        </w:rPr>
        <w:tab/>
      </w:r>
      <w:r w:rsidR="00BB45DA" w:rsidRPr="00BB45DA">
        <w:rPr>
          <w:noProof/>
        </w:rPr>
        <w:t>Tel: (916) 504-58</w:t>
      </w:r>
      <w:r w:rsidR="00F90ADD">
        <w:rPr>
          <w:noProof/>
        </w:rPr>
        <w:t>20</w:t>
      </w:r>
    </w:p>
    <w:p w14:paraId="22F7049A" w14:textId="77777777" w:rsidR="00F90ADD" w:rsidRDefault="00F90ADD" w:rsidP="00577A3F">
      <w:pPr>
        <w:ind w:right="-360"/>
        <w:jc w:val="right"/>
        <w:rPr>
          <w:noProof/>
        </w:rPr>
      </w:pPr>
      <w:r>
        <w:rPr>
          <w:noProof/>
        </w:rPr>
        <w:t>TTY: (8</w:t>
      </w:r>
      <w:r w:rsidR="00204601">
        <w:rPr>
          <w:noProof/>
        </w:rPr>
        <w:t>77</w:t>
      </w:r>
      <w:r>
        <w:rPr>
          <w:noProof/>
        </w:rPr>
        <w:t xml:space="preserve">) 669-6023 </w:t>
      </w:r>
    </w:p>
    <w:p w14:paraId="79784B74" w14:textId="77777777" w:rsidR="00F90ADD" w:rsidRDefault="00F90ADD" w:rsidP="00577A3F">
      <w:pPr>
        <w:ind w:right="-360"/>
        <w:jc w:val="right"/>
        <w:rPr>
          <w:noProof/>
        </w:rPr>
      </w:pPr>
      <w:r>
        <w:rPr>
          <w:noProof/>
        </w:rPr>
        <w:t>Toll Free: (800) 390-7032</w:t>
      </w:r>
    </w:p>
    <w:p w14:paraId="16F3943C" w14:textId="77777777" w:rsidR="00680C57" w:rsidRDefault="00BB45DA" w:rsidP="00680C57">
      <w:pPr>
        <w:ind w:right="-360"/>
        <w:jc w:val="right"/>
        <w:rPr>
          <w:noProof/>
        </w:rPr>
      </w:pPr>
      <w:r w:rsidRPr="00BB45DA">
        <w:rPr>
          <w:noProof/>
        </w:rPr>
        <w:t>Fax: (916) 504-58</w:t>
      </w:r>
      <w:r w:rsidR="00204601">
        <w:rPr>
          <w:noProof/>
        </w:rPr>
        <w:t>21</w:t>
      </w:r>
    </w:p>
    <w:p w14:paraId="198A7546" w14:textId="77777777" w:rsidR="00264E5D" w:rsidRDefault="00726795" w:rsidP="00680C57">
      <w:pPr>
        <w:ind w:right="-360"/>
        <w:jc w:val="right"/>
        <w:rPr>
          <w:noProof/>
          <w:szCs w:val="28"/>
        </w:rPr>
      </w:pPr>
      <w:hyperlink r:id="rId8" w:history="1">
        <w:r w:rsidR="00BE5BF8" w:rsidRPr="00191A43">
          <w:rPr>
            <w:rStyle w:val="Hyperlink"/>
            <w:noProof/>
            <w:szCs w:val="28"/>
          </w:rPr>
          <w:t>www.disabilityrightsca.org</w:t>
        </w:r>
      </w:hyperlink>
      <w:r w:rsidR="004235A0" w:rsidRPr="003F206B">
        <w:rPr>
          <w:noProof/>
          <w:szCs w:val="28"/>
        </w:rPr>
        <w:t xml:space="preserve"> </w:t>
      </w:r>
    </w:p>
    <w:p w14:paraId="6FC1D019" w14:textId="77777777" w:rsidR="008A372E" w:rsidRPr="002C7BC3" w:rsidRDefault="008A372E" w:rsidP="006A2FA5">
      <w:pPr>
        <w:pStyle w:val="Heading1"/>
      </w:pPr>
      <w:r w:rsidRPr="002C7BC3">
        <w:t>MEMORANDUM</w:t>
      </w:r>
    </w:p>
    <w:p w14:paraId="79594ED5" w14:textId="77777777" w:rsidR="008A372E" w:rsidRPr="008A372E" w:rsidRDefault="008A372E" w:rsidP="00957040">
      <w:pPr>
        <w:spacing w:before="240" w:after="240"/>
        <w:rPr>
          <w:szCs w:val="28"/>
        </w:rPr>
      </w:pPr>
      <w:r w:rsidRPr="008A372E">
        <w:rPr>
          <w:szCs w:val="28"/>
        </w:rPr>
        <w:t>TO:</w:t>
      </w:r>
      <w:r w:rsidR="00680C57" w:rsidRPr="008A372E">
        <w:t xml:space="preserve"> </w:t>
      </w:r>
      <w:r w:rsidRPr="008A372E">
        <w:t>Katie Hornberger, Director</w:t>
      </w:r>
    </w:p>
    <w:p w14:paraId="7232360A" w14:textId="77777777" w:rsidR="00680C57" w:rsidRDefault="006E7BEA" w:rsidP="00680C57">
      <w:pPr>
        <w:spacing w:before="240" w:after="240"/>
        <w:rPr>
          <w:szCs w:val="28"/>
        </w:rPr>
      </w:pPr>
      <w:r>
        <w:rPr>
          <w:szCs w:val="28"/>
        </w:rPr>
        <w:t>FROM:</w:t>
      </w:r>
      <w:r w:rsidR="008A372E">
        <w:rPr>
          <w:szCs w:val="28"/>
        </w:rPr>
        <w:tab/>
      </w:r>
      <w:r>
        <w:rPr>
          <w:szCs w:val="28"/>
        </w:rPr>
        <w:t xml:space="preserve"> </w:t>
      </w:r>
      <w:r w:rsidR="008E713D">
        <w:rPr>
          <w:szCs w:val="28"/>
        </w:rPr>
        <w:t>Ibrahim Saab, Supervising Attorney for Outreach</w:t>
      </w:r>
      <w:r w:rsidR="00957040">
        <w:rPr>
          <w:szCs w:val="28"/>
        </w:rPr>
        <w:t xml:space="preserve">, and </w:t>
      </w:r>
      <w:r w:rsidR="00374B36" w:rsidRPr="008E713D">
        <w:rPr>
          <w:szCs w:val="28"/>
        </w:rPr>
        <w:t>Paula Sandoval</w:t>
      </w:r>
      <w:r w:rsidR="008A372E" w:rsidRPr="008E713D">
        <w:t>, O</w:t>
      </w:r>
      <w:r w:rsidR="008E713D">
        <w:t>CRA Outreach Coordinator</w:t>
      </w:r>
    </w:p>
    <w:p w14:paraId="0B5016CC" w14:textId="77777777" w:rsidR="008A372E" w:rsidRPr="008A372E" w:rsidRDefault="006E7BEA" w:rsidP="00957040">
      <w:pPr>
        <w:spacing w:before="240" w:after="240"/>
        <w:rPr>
          <w:szCs w:val="28"/>
        </w:rPr>
      </w:pPr>
      <w:r>
        <w:rPr>
          <w:szCs w:val="28"/>
        </w:rPr>
        <w:t>RE:</w:t>
      </w:r>
      <w:r w:rsidR="008A372E">
        <w:rPr>
          <w:szCs w:val="28"/>
        </w:rPr>
        <w:tab/>
      </w:r>
      <w:r>
        <w:rPr>
          <w:szCs w:val="28"/>
        </w:rPr>
        <w:t xml:space="preserve"> </w:t>
      </w:r>
      <w:r w:rsidR="008A372E" w:rsidRPr="008A372E">
        <w:rPr>
          <w:szCs w:val="28"/>
        </w:rPr>
        <w:t xml:space="preserve">Annual </w:t>
      </w:r>
      <w:r w:rsidR="008A372E" w:rsidRPr="008A372E">
        <w:t>OCRA Outr</w:t>
      </w:r>
      <w:r w:rsidR="005D45F4">
        <w:t>each Report July</w:t>
      </w:r>
      <w:r w:rsidR="0070693F">
        <w:t xml:space="preserve"> 1, 2019 </w:t>
      </w:r>
      <w:r w:rsidR="00CD31CF">
        <w:t>-</w:t>
      </w:r>
      <w:r w:rsidR="0070693F">
        <w:t xml:space="preserve"> June 30, 2020</w:t>
      </w:r>
    </w:p>
    <w:p w14:paraId="1A8738A6" w14:textId="77777777" w:rsidR="00680C57" w:rsidRDefault="008A372E" w:rsidP="00680C57">
      <w:pPr>
        <w:spacing w:before="240" w:after="240"/>
      </w:pPr>
      <w:r w:rsidRPr="008A372E">
        <w:t>DA</w:t>
      </w:r>
      <w:bookmarkStart w:id="0" w:name="_GoBack"/>
      <w:bookmarkEnd w:id="0"/>
      <w:r w:rsidRPr="008A372E">
        <w:t>TE:</w:t>
      </w:r>
      <w:r w:rsidR="0070693F">
        <w:t xml:space="preserve"> </w:t>
      </w:r>
      <w:r w:rsidR="00A92BEB">
        <w:t>August 31, 2020</w:t>
      </w:r>
    </w:p>
    <w:p w14:paraId="5094F60B" w14:textId="77777777" w:rsidR="003A7CA0" w:rsidRDefault="0093613D" w:rsidP="00680C57">
      <w:pPr>
        <w:spacing w:before="240" w:after="240"/>
      </w:pPr>
      <w:r>
        <w:rPr>
          <w:szCs w:val="28"/>
        </w:rPr>
        <w:t>OCRA has committed to i</w:t>
      </w:r>
      <w:r w:rsidRPr="00D52F4E">
        <w:rPr>
          <w:szCs w:val="28"/>
        </w:rPr>
        <w:t>ncr</w:t>
      </w:r>
      <w:r>
        <w:rPr>
          <w:szCs w:val="28"/>
        </w:rPr>
        <w:t xml:space="preserve">ease awareness of OCRA services </w:t>
      </w:r>
      <w:r w:rsidRPr="00D52F4E">
        <w:rPr>
          <w:szCs w:val="28"/>
        </w:rPr>
        <w:t xml:space="preserve">among organizations, </w:t>
      </w:r>
      <w:r>
        <w:rPr>
          <w:szCs w:val="28"/>
        </w:rPr>
        <w:t>regional center consumers,</w:t>
      </w:r>
      <w:r w:rsidRPr="00D52F4E">
        <w:rPr>
          <w:szCs w:val="28"/>
        </w:rPr>
        <w:t xml:space="preserve"> parent support groups, hospital physicians, social workers</w:t>
      </w:r>
      <w:r>
        <w:rPr>
          <w:szCs w:val="28"/>
        </w:rPr>
        <w:t xml:space="preserve">, </w:t>
      </w:r>
      <w:r w:rsidRPr="00D52F4E">
        <w:rPr>
          <w:szCs w:val="28"/>
        </w:rPr>
        <w:t>and other professionals working with consumers</w:t>
      </w:r>
      <w:r>
        <w:rPr>
          <w:szCs w:val="28"/>
        </w:rPr>
        <w:t xml:space="preserve">.  </w:t>
      </w:r>
      <w:r w:rsidRPr="00015626">
        <w:rPr>
          <w:szCs w:val="28"/>
        </w:rPr>
        <w:t>OCRA strives to network and build relationships with underrepresented target communities</w:t>
      </w:r>
      <w:r w:rsidR="00680C57">
        <w:rPr>
          <w:szCs w:val="28"/>
        </w:rPr>
        <w:t xml:space="preserve"> </w:t>
      </w:r>
      <w:r w:rsidRPr="00015626">
        <w:rPr>
          <w:szCs w:val="28"/>
        </w:rPr>
        <w:t xml:space="preserve">to </w:t>
      </w:r>
      <w:r w:rsidRPr="00015626">
        <w:rPr>
          <w:rFonts w:cs="Arial"/>
          <w:szCs w:val="28"/>
        </w:rPr>
        <w:t>reach parity with the communities served by the regional center.</w:t>
      </w:r>
      <w:r w:rsidRPr="00015626">
        <w:rPr>
          <w:szCs w:val="28"/>
        </w:rPr>
        <w:t xml:space="preserve">  </w:t>
      </w:r>
      <w:r w:rsidRPr="00015626">
        <w:rPr>
          <w:szCs w:val="28"/>
        </w:rPr>
        <w:tab/>
      </w:r>
      <w:r w:rsidRPr="00015626">
        <w:t xml:space="preserve">This report </w:t>
      </w:r>
      <w:r>
        <w:t>is</w:t>
      </w:r>
      <w:r w:rsidRPr="00015626">
        <w:t xml:space="preserve"> about </w:t>
      </w:r>
      <w:r w:rsidR="00927F58">
        <w:t>OCRA’s</w:t>
      </w:r>
      <w:r w:rsidRPr="00015626">
        <w:t xml:space="preserve"> outreach efforts</w:t>
      </w:r>
      <w:r>
        <w:t xml:space="preserve"> between July 2019 and June 2020</w:t>
      </w:r>
      <w:r w:rsidRPr="007C6F90">
        <w:rPr>
          <w:lang w:val="x-none"/>
        </w:rPr>
        <w:t xml:space="preserve">.  During </w:t>
      </w:r>
      <w:r>
        <w:t xml:space="preserve">the </w:t>
      </w:r>
      <w:r>
        <w:rPr>
          <w:szCs w:val="28"/>
        </w:rPr>
        <w:t>fiscal year,</w:t>
      </w:r>
      <w:r w:rsidRPr="007C6F90">
        <w:rPr>
          <w:lang w:val="x-none"/>
        </w:rPr>
        <w:t xml:space="preserve"> OCRA staff conducted </w:t>
      </w:r>
      <w:r>
        <w:t xml:space="preserve">473 </w:t>
      </w:r>
      <w:r w:rsidRPr="007C6F90">
        <w:rPr>
          <w:lang w:val="x-none"/>
        </w:rPr>
        <w:t xml:space="preserve">outreach </w:t>
      </w:r>
      <w:r>
        <w:t xml:space="preserve">activities and </w:t>
      </w:r>
      <w:r w:rsidRPr="007C6F90">
        <w:rPr>
          <w:lang w:val="x-none"/>
        </w:rPr>
        <w:t>trainings</w:t>
      </w:r>
      <w:r w:rsidR="00927F58">
        <w:t xml:space="preserve"> </w:t>
      </w:r>
      <w:r w:rsidRPr="007C6F90">
        <w:rPr>
          <w:lang w:val="x-none"/>
        </w:rPr>
        <w:t xml:space="preserve">to </w:t>
      </w:r>
      <w:r>
        <w:t>17,766</w:t>
      </w:r>
      <w:r w:rsidRPr="00604E88">
        <w:t xml:space="preserve"> </w:t>
      </w:r>
      <w:r>
        <w:t xml:space="preserve"> </w:t>
      </w:r>
      <w:r w:rsidRPr="007C6F90">
        <w:rPr>
          <w:lang w:val="x-none"/>
        </w:rPr>
        <w:t xml:space="preserve">attendees.  </w:t>
      </w:r>
      <w:r>
        <w:t xml:space="preserve">This is </w:t>
      </w:r>
      <w:r w:rsidR="00250123">
        <w:t>a 7.09</w:t>
      </w:r>
      <w:r>
        <w:t>%</w:t>
      </w:r>
      <w:r w:rsidRPr="009E10BA">
        <w:t xml:space="preserve"> </w:t>
      </w:r>
      <w:r w:rsidR="00250123">
        <w:t>decrease</w:t>
      </w:r>
      <w:r>
        <w:t xml:space="preserve"> </w:t>
      </w:r>
      <w:r w:rsidRPr="007C6F90">
        <w:t xml:space="preserve">from the same reporting period </w:t>
      </w:r>
      <w:r>
        <w:t>between</w:t>
      </w:r>
      <w:r w:rsidRPr="007C6F90">
        <w:t xml:space="preserve"> </w:t>
      </w:r>
      <w:r w:rsidRPr="009E10BA">
        <w:t>July</w:t>
      </w:r>
      <w:r>
        <w:t xml:space="preserve"> </w:t>
      </w:r>
      <w:r w:rsidRPr="009E10BA">
        <w:t>201</w:t>
      </w:r>
      <w:r w:rsidR="00BE0C74">
        <w:t>8</w:t>
      </w:r>
      <w:r w:rsidRPr="009E10BA">
        <w:t xml:space="preserve"> </w:t>
      </w:r>
      <w:r>
        <w:t xml:space="preserve">and </w:t>
      </w:r>
      <w:r w:rsidR="008B1FB4">
        <w:t>June 20</w:t>
      </w:r>
      <w:r w:rsidR="00BE0C74">
        <w:t>19</w:t>
      </w:r>
      <w:r w:rsidR="00306237">
        <w:t xml:space="preserve"> in attendees</w:t>
      </w:r>
      <w:r w:rsidR="008B1FB4">
        <w:t>.</w:t>
      </w:r>
      <w:r w:rsidR="002C4F84">
        <w:t xml:space="preserve">  The reduction in the number of outreach activities and trainings</w:t>
      </w:r>
      <w:r w:rsidR="00EE45BF">
        <w:t xml:space="preserve"> corresponds</w:t>
      </w:r>
      <w:r w:rsidR="002C4F84">
        <w:t xml:space="preserve"> to the </w:t>
      </w:r>
      <w:r w:rsidR="002C4F84" w:rsidRPr="00FE06BD">
        <w:t>shelter-in-place o</w:t>
      </w:r>
      <w:r w:rsidR="002C4F84">
        <w:t xml:space="preserve">rder issued in </w:t>
      </w:r>
      <w:r w:rsidR="00CE1106">
        <w:t>March</w:t>
      </w:r>
      <w:r w:rsidR="00927F58">
        <w:t xml:space="preserve"> 2020</w:t>
      </w:r>
      <w:r w:rsidR="00CE1106">
        <w:t>.</w:t>
      </w:r>
      <w:r w:rsidR="00AD46E7">
        <w:t xml:space="preserve"> </w:t>
      </w:r>
      <w:r w:rsidR="00A92BEB">
        <w:t xml:space="preserve"> </w:t>
      </w:r>
      <w:r w:rsidR="00AD46E7">
        <w:t>Since then,</w:t>
      </w:r>
      <w:r w:rsidR="0024358E">
        <w:t xml:space="preserve"> staff have transitioned to exclusively offering</w:t>
      </w:r>
      <w:r w:rsidR="00E12785">
        <w:t xml:space="preserve"> virtual</w:t>
      </w:r>
      <w:r w:rsidR="0024358E">
        <w:t xml:space="preserve"> trainings.</w:t>
      </w:r>
      <w:r w:rsidR="003A7CA0">
        <w:t xml:space="preserve">  Some training topics include the impact of the C</w:t>
      </w:r>
      <w:r w:rsidR="000675C7">
        <w:t>OVID</w:t>
      </w:r>
      <w:r w:rsidR="003A7CA0">
        <w:t>-19 on special education, Medi-Cal</w:t>
      </w:r>
      <w:r w:rsidR="00957040">
        <w:t>,</w:t>
      </w:r>
      <w:r w:rsidR="003A7CA0">
        <w:t xml:space="preserve"> and In-Home Supportive Services.</w:t>
      </w:r>
      <w:r w:rsidR="00AD46E7">
        <w:t xml:space="preserve"> </w:t>
      </w:r>
      <w:r w:rsidR="00927F58">
        <w:t xml:space="preserve"> OCRA also created an Outreach Team during this fiscal year.  A Managing Attorney oversees a Peer Advocate, Outreach Coordinator, and Supervising Attorney whose sole focus is outreach and training.</w:t>
      </w:r>
    </w:p>
    <w:p w14:paraId="7DAFF79B" w14:textId="77777777" w:rsidR="008A372E" w:rsidRPr="00672768" w:rsidRDefault="00DE51D7" w:rsidP="00957040">
      <w:pPr>
        <w:spacing w:before="240" w:after="240"/>
        <w:rPr>
          <w:lang w:val="x-none"/>
        </w:rPr>
      </w:pPr>
      <w:r>
        <w:t>Below are some</w:t>
      </w:r>
      <w:r w:rsidR="00E12785">
        <w:t xml:space="preserve"> of the experiences advocates have created throughout the year by facilitating in-person and virtual</w:t>
      </w:r>
      <w:r w:rsidR="00E12785" w:rsidRPr="007C6F90">
        <w:rPr>
          <w:lang w:val="x-none"/>
        </w:rPr>
        <w:t xml:space="preserve"> </w:t>
      </w:r>
      <w:r w:rsidR="00E12785" w:rsidRPr="007C6F90">
        <w:t>self-advocacy</w:t>
      </w:r>
      <w:r w:rsidR="00E12785">
        <w:t xml:space="preserve"> trainings directly with consumers</w:t>
      </w:r>
      <w:r w:rsidR="00E12785" w:rsidRPr="007C6F90">
        <w:t xml:space="preserve">, </w:t>
      </w:r>
      <w:r w:rsidR="00E12785">
        <w:t xml:space="preserve">the </w:t>
      </w:r>
      <w:r w:rsidR="00E12785" w:rsidRPr="007C6F90">
        <w:t>general</w:t>
      </w:r>
      <w:r w:rsidR="00E12785">
        <w:t xml:space="preserve"> community</w:t>
      </w:r>
      <w:r w:rsidR="00E12785" w:rsidRPr="007C6F90">
        <w:t>, and target</w:t>
      </w:r>
      <w:r w:rsidR="00E12785">
        <w:t xml:space="preserve"> communities</w:t>
      </w:r>
      <w:r w:rsidR="00672768">
        <w:rPr>
          <w:lang w:val="x-none"/>
        </w:rPr>
        <w:t xml:space="preserve">.  </w:t>
      </w:r>
    </w:p>
    <w:p w14:paraId="62BAFFED" w14:textId="77777777" w:rsidR="008A372E" w:rsidRPr="006A2FA5" w:rsidRDefault="008A372E" w:rsidP="006A2FA5">
      <w:pPr>
        <w:pStyle w:val="Heading2"/>
      </w:pPr>
      <w:r w:rsidRPr="006A2FA5">
        <w:lastRenderedPageBreak/>
        <w:t>Self-Advocacy Trainings</w:t>
      </w:r>
    </w:p>
    <w:p w14:paraId="3AF90270" w14:textId="77777777" w:rsidR="008A372E" w:rsidRDefault="008A372E" w:rsidP="00957040">
      <w:pPr>
        <w:spacing w:before="240" w:after="240"/>
      </w:pPr>
      <w:r w:rsidRPr="00B06298">
        <w:t xml:space="preserve">Each OCRA office conducts at least one self-advocacy training per contract year. </w:t>
      </w:r>
      <w:r w:rsidR="00D742F7">
        <w:t xml:space="preserve"> </w:t>
      </w:r>
      <w:r w:rsidRPr="00B06298">
        <w:t>Self-Advocacy topics include</w:t>
      </w:r>
      <w:r w:rsidR="00D742F7">
        <w:t xml:space="preserve"> </w:t>
      </w:r>
      <w:r w:rsidRPr="00B06298">
        <w:t xml:space="preserve">emergency preparedness, self-advocacy, client’s rights, rights to money management, voting rights, community living options, and employment rights and options. </w:t>
      </w:r>
      <w:r w:rsidR="00D742F7">
        <w:t xml:space="preserve"> Here are examples.</w:t>
      </w:r>
    </w:p>
    <w:p w14:paraId="7DDF4645" w14:textId="77777777" w:rsidR="009C122B" w:rsidRDefault="009C122B" w:rsidP="00957040">
      <w:pPr>
        <w:spacing w:before="240" w:after="240"/>
        <w:rPr>
          <w:b/>
          <w:i/>
          <w:u w:val="single"/>
        </w:rPr>
      </w:pPr>
      <w:r>
        <w:rPr>
          <w:b/>
          <w:i/>
          <w:u w:val="single"/>
        </w:rPr>
        <w:t>Day Program Participants Learn About Emergency Preparedness During the COVID-19 Pandemic.</w:t>
      </w:r>
    </w:p>
    <w:p w14:paraId="7997BF1F" w14:textId="77777777" w:rsidR="009C122B" w:rsidRDefault="003E4777" w:rsidP="00957040">
      <w:pPr>
        <w:spacing w:before="240" w:after="240"/>
      </w:pPr>
      <w:r>
        <w:t>OCRA</w:t>
      </w:r>
      <w:r w:rsidR="009C122B">
        <w:t xml:space="preserve"> partnered with Dungarvin Day Program in Santa Rosa to provide a presentation about Emergency Preparedness in June 2020 to North Bay Regional Center consumers.  OCRA provided the training remotely by Zoom because of the COVID-19 pandemic.  Yulahlia Hernandez, Clients’ Rights Advocate, and Annie Breuer, Assistant Clients’ Rights Advocate, led the presentation. </w:t>
      </w:r>
    </w:p>
    <w:p w14:paraId="4D8C046B" w14:textId="77777777" w:rsidR="009C122B" w:rsidRDefault="009C122B" w:rsidP="00957040">
      <w:pPr>
        <w:spacing w:before="240" w:after="240"/>
      </w:pPr>
      <w:r>
        <w:t xml:space="preserve">Before the training, OCRA delivered materials and small gifts to Dungarvin staff, who then brought those items to homes of the regional center clients who attend their day program.  Everyone joined the training remotely from their home and learned about Emergency Preparedness.  </w:t>
      </w:r>
    </w:p>
    <w:p w14:paraId="0F9255F7" w14:textId="77777777" w:rsidR="009C122B" w:rsidRDefault="009C122B" w:rsidP="00957040">
      <w:pPr>
        <w:spacing w:before="240" w:after="240"/>
      </w:pPr>
      <w:r>
        <w:t xml:space="preserve">OCRA helped participants start their emergency plan and kits, using the process of: Think, Plan, Do.  Everyone talked about what an emergency is and the importance of being prepared.  Since OCRA staff were presenting from their homes, they took the opportunity to show off their own personal emergency kits.  Consumers enjoyed seeing the visuals, when OCRA staff held up items like a flashlight, water, and radio.  </w:t>
      </w:r>
    </w:p>
    <w:p w14:paraId="7BF89714" w14:textId="77777777" w:rsidR="009C122B" w:rsidRPr="00EC0C90" w:rsidRDefault="009C122B" w:rsidP="00957040">
      <w:pPr>
        <w:spacing w:before="240" w:after="240"/>
      </w:pPr>
      <w:r>
        <w:t xml:space="preserve">After the training, Dungarvin Day Program staff thanked OCRA.  Staff said the training was not only enjoyable by day program participants, but a great refresher for staff about emergency preparedness.  </w:t>
      </w:r>
    </w:p>
    <w:p w14:paraId="0AC8DCDF" w14:textId="77777777" w:rsidR="009A69F9" w:rsidRPr="006A2FA5" w:rsidRDefault="00485630" w:rsidP="006A2FA5">
      <w:pPr>
        <w:pStyle w:val="Heading2"/>
      </w:pPr>
      <w:r w:rsidRPr="006A2FA5">
        <w:t>General Outreach</w:t>
      </w:r>
      <w:r w:rsidR="008A372E" w:rsidRPr="006A2FA5">
        <w:t xml:space="preserve"> </w:t>
      </w:r>
    </w:p>
    <w:p w14:paraId="56CDFB33" w14:textId="77777777" w:rsidR="0017266A" w:rsidRPr="00F9516F" w:rsidRDefault="0017266A" w:rsidP="00957040">
      <w:pPr>
        <w:spacing w:before="240" w:after="240"/>
        <w:rPr>
          <w:rFonts w:eastAsia="Calibri" w:cs="Arial"/>
          <w:b/>
          <w:i/>
          <w:szCs w:val="28"/>
          <w:u w:val="single"/>
        </w:rPr>
      </w:pPr>
      <w:r>
        <w:rPr>
          <w:rFonts w:eastAsia="Calibri" w:cs="Arial"/>
          <w:b/>
          <w:i/>
          <w:szCs w:val="28"/>
          <w:u w:val="single"/>
        </w:rPr>
        <w:t>OCRA Connects with CASA via Zoom!</w:t>
      </w:r>
    </w:p>
    <w:p w14:paraId="372AC977" w14:textId="77777777" w:rsidR="0017266A" w:rsidRPr="00F9516F" w:rsidRDefault="0017266A" w:rsidP="00957040">
      <w:pPr>
        <w:spacing w:before="240" w:after="240"/>
        <w:rPr>
          <w:rFonts w:eastAsia="Calibri" w:cs="Arial"/>
          <w:szCs w:val="28"/>
        </w:rPr>
      </w:pPr>
      <w:r>
        <w:rPr>
          <w:rFonts w:eastAsia="Calibri" w:cs="Arial"/>
          <w:szCs w:val="28"/>
        </w:rPr>
        <w:t xml:space="preserve">Even during the COVID-19 pandemic and stay-at-home orders, OCRA kept developing relationships.  In May 2020, new staff from the Office of Clients’ Rights Advocacy provided members of San Diego and Riverside Court-Appointed Special Advocates (CASA) with a </w:t>
      </w:r>
      <w:r w:rsidR="00957040">
        <w:rPr>
          <w:rFonts w:eastAsia="Calibri" w:cs="Arial"/>
          <w:szCs w:val="28"/>
        </w:rPr>
        <w:t>thorough</w:t>
      </w:r>
      <w:r>
        <w:rPr>
          <w:rFonts w:eastAsia="Calibri" w:cs="Arial"/>
          <w:szCs w:val="28"/>
        </w:rPr>
        <w:t xml:space="preserve"> overview of OCRA services.  OCRA’s Outreach Coordinator, Paula Sandoval, collaborated </w:t>
      </w:r>
      <w:r>
        <w:rPr>
          <w:rFonts w:eastAsia="Calibri" w:cs="Arial"/>
          <w:szCs w:val="28"/>
        </w:rPr>
        <w:lastRenderedPageBreak/>
        <w:t xml:space="preserve">with CASA volunteers and CASA Voices for Children to provide insight into DRC as an agency, and a new scope of understanding about OCRA services.  While OCRA would usually have held an in-person training, the CASAs agreed to attend using the Zoom video conferencing platform.  </w:t>
      </w:r>
    </w:p>
    <w:p w14:paraId="7F7FB052" w14:textId="77777777" w:rsidR="00CF1EF4" w:rsidRPr="00957040" w:rsidRDefault="0017266A" w:rsidP="00957040">
      <w:pPr>
        <w:spacing w:before="240" w:after="240"/>
        <w:rPr>
          <w:rFonts w:eastAsia="Calibri" w:cs="Arial"/>
          <w:szCs w:val="28"/>
        </w:rPr>
      </w:pPr>
      <w:r>
        <w:rPr>
          <w:rFonts w:eastAsia="Calibri" w:cs="Arial"/>
          <w:szCs w:val="28"/>
        </w:rPr>
        <w:t>Maria Salas</w:t>
      </w:r>
      <w:r w:rsidRPr="00F9516F">
        <w:rPr>
          <w:rFonts w:eastAsia="Calibri" w:cs="Arial"/>
          <w:szCs w:val="28"/>
        </w:rPr>
        <w:t xml:space="preserve">, </w:t>
      </w:r>
      <w:r>
        <w:rPr>
          <w:rFonts w:eastAsia="Calibri" w:cs="Arial"/>
          <w:szCs w:val="28"/>
        </w:rPr>
        <w:t xml:space="preserve">Assistant </w:t>
      </w:r>
      <w:r w:rsidRPr="00F9516F">
        <w:rPr>
          <w:rFonts w:eastAsia="Calibri" w:cs="Arial"/>
          <w:szCs w:val="28"/>
        </w:rPr>
        <w:t xml:space="preserve">Clients’ Rights Advocate, </w:t>
      </w:r>
      <w:r>
        <w:rPr>
          <w:rFonts w:eastAsia="Calibri" w:cs="Arial"/>
          <w:szCs w:val="28"/>
        </w:rPr>
        <w:t>attended as a newly-hired staff supporting S</w:t>
      </w:r>
      <w:r w:rsidR="00957040">
        <w:rPr>
          <w:rFonts w:eastAsia="Calibri" w:cs="Arial"/>
          <w:szCs w:val="28"/>
        </w:rPr>
        <w:t xml:space="preserve">an </w:t>
      </w:r>
      <w:r>
        <w:rPr>
          <w:rFonts w:eastAsia="Calibri" w:cs="Arial"/>
          <w:szCs w:val="28"/>
        </w:rPr>
        <w:t>D</w:t>
      </w:r>
      <w:r w:rsidR="00957040">
        <w:rPr>
          <w:rFonts w:eastAsia="Calibri" w:cs="Arial"/>
          <w:szCs w:val="28"/>
        </w:rPr>
        <w:t xml:space="preserve">iego Regional </w:t>
      </w:r>
      <w:r>
        <w:rPr>
          <w:rFonts w:eastAsia="Calibri" w:cs="Arial"/>
          <w:szCs w:val="28"/>
        </w:rPr>
        <w:t>C</w:t>
      </w:r>
      <w:r w:rsidR="00957040">
        <w:rPr>
          <w:rFonts w:eastAsia="Calibri" w:cs="Arial"/>
          <w:szCs w:val="28"/>
        </w:rPr>
        <w:t>enter</w:t>
      </w:r>
      <w:r>
        <w:rPr>
          <w:rFonts w:eastAsia="Calibri" w:cs="Arial"/>
          <w:szCs w:val="28"/>
        </w:rPr>
        <w:t xml:space="preserve"> consumers</w:t>
      </w:r>
      <w:r w:rsidRPr="00F9516F">
        <w:rPr>
          <w:rFonts w:eastAsia="Calibri" w:cs="Arial"/>
          <w:szCs w:val="28"/>
        </w:rPr>
        <w:t xml:space="preserve">.  </w:t>
      </w:r>
      <w:r>
        <w:rPr>
          <w:rFonts w:eastAsia="Calibri" w:cs="Arial"/>
          <w:szCs w:val="28"/>
        </w:rPr>
        <w:t xml:space="preserve">As Paula gave the “What is OCRA?” presentation, she explained the support OCRA can provide to regional center clients.  Many CASAs have regional center clients as their own clients.  </w:t>
      </w:r>
      <w:r w:rsidR="00957040">
        <w:rPr>
          <w:rFonts w:eastAsia="Calibri" w:cs="Arial"/>
          <w:szCs w:val="28"/>
        </w:rPr>
        <w:t>Because</w:t>
      </w:r>
      <w:r>
        <w:rPr>
          <w:rFonts w:eastAsia="Calibri" w:cs="Arial"/>
          <w:szCs w:val="28"/>
        </w:rPr>
        <w:t xml:space="preserve"> the CASAs had questions</w:t>
      </w:r>
      <w:r w:rsidR="00957040">
        <w:rPr>
          <w:rFonts w:eastAsia="Calibri" w:cs="Arial"/>
          <w:szCs w:val="28"/>
        </w:rPr>
        <w:t xml:space="preserve"> about regional center eligibility, the training flowed into an introduction to the regional center eligibility criteria.</w:t>
      </w:r>
      <w:r w:rsidRPr="00F9516F">
        <w:rPr>
          <w:rFonts w:eastAsia="Calibri" w:cs="Arial"/>
          <w:szCs w:val="28"/>
        </w:rPr>
        <w:t xml:space="preserve">  For OCRA, it wa</w:t>
      </w:r>
      <w:r>
        <w:rPr>
          <w:rFonts w:eastAsia="Calibri" w:cs="Arial"/>
          <w:szCs w:val="28"/>
        </w:rPr>
        <w:t>s a successful outreach that brought about a flood of questions and requests for more trainings.  OCRA and CASA will continue their collaboration and strengthen relationships within the community.</w:t>
      </w:r>
    </w:p>
    <w:p w14:paraId="609C2EAD" w14:textId="77777777" w:rsidR="0017266A" w:rsidRPr="00863397" w:rsidRDefault="0017266A" w:rsidP="00957040">
      <w:pPr>
        <w:spacing w:before="240" w:after="240"/>
        <w:rPr>
          <w:b/>
          <w:i/>
          <w:u w:val="single"/>
        </w:rPr>
      </w:pPr>
      <w:r>
        <w:rPr>
          <w:b/>
          <w:i/>
          <w:u w:val="single"/>
        </w:rPr>
        <w:t xml:space="preserve">OCRA Attends Educational Resource Fair for Youth Transitioning into Adulthood. </w:t>
      </w:r>
    </w:p>
    <w:p w14:paraId="62B78A79" w14:textId="77777777" w:rsidR="00CD4F8D" w:rsidRPr="008D6D9F" w:rsidRDefault="0017266A" w:rsidP="00957040">
      <w:pPr>
        <w:spacing w:before="240" w:after="240"/>
      </w:pPr>
      <w:r>
        <w:t xml:space="preserve">OCRA recently participated in an informative resource fair for transition-age youth throughout the Fullerton Joint High School District.  The event was held on February 28, 2020 at California State University Fullerton’s Titan student union.  </w:t>
      </w:r>
      <w:r w:rsidRPr="006A7157">
        <w:t>Peer Advocate, Scott Barron,</w:t>
      </w:r>
      <w:r>
        <w:t xml:space="preserve"> </w:t>
      </w:r>
      <w:r w:rsidRPr="00FD2173">
        <w:t xml:space="preserve">staffed OCRA’s resource table and distributed useful </w:t>
      </w:r>
      <w:r>
        <w:t>publications in English and Spanish to approximately 50</w:t>
      </w:r>
      <w:r w:rsidRPr="00FD2173">
        <w:t xml:space="preserve"> </w:t>
      </w:r>
      <w:r>
        <w:t>people.  These publications included a variety of advocacy topics such as discrimination, public benefits, transition services for students, and competitive integrated employment.  Scott also encouraged the attendees to contact their local OCRA office if they have additional questions.  OCRA plans to return to this important event next year.</w:t>
      </w:r>
    </w:p>
    <w:p w14:paraId="364825D0" w14:textId="77777777" w:rsidR="001D3AA8" w:rsidRDefault="001D3AA8" w:rsidP="00957040">
      <w:pPr>
        <w:spacing w:before="240" w:after="240"/>
        <w:rPr>
          <w:b/>
          <w:i/>
          <w:u w:val="single"/>
        </w:rPr>
      </w:pPr>
      <w:r>
        <w:rPr>
          <w:b/>
          <w:i/>
          <w:u w:val="single"/>
        </w:rPr>
        <w:t>OCRA Collaborates with Harbor Regional Center on Alternatives to Conservatorship Webinar.</w:t>
      </w:r>
    </w:p>
    <w:p w14:paraId="08DF7EF2" w14:textId="77777777" w:rsidR="001D3AA8" w:rsidRDefault="001D3AA8" w:rsidP="00957040">
      <w:pPr>
        <w:spacing w:before="240" w:after="240"/>
      </w:pPr>
      <w:r>
        <w:t xml:space="preserve">OCRA was invited to host a webinar on alternatives to conservatorship and services for students aging out of high school for Harbor Regional Center consumers and their families.  Originally, OCRA was scheduled to host this meeting in person at the Harbor Regional Center’s Torrance location.  Because of the COVID-19 pandemic, the over 50 participants turned to Zoom videoconferencing.  OCRA provided participants information about educational decision-making, supported living, independent </w:t>
      </w:r>
      <w:r w:rsidR="008B6784">
        <w:t xml:space="preserve">living </w:t>
      </w:r>
      <w:r>
        <w:t xml:space="preserve">services, </w:t>
      </w:r>
      <w:r>
        <w:lastRenderedPageBreak/>
        <w:t xml:space="preserve">and consent forms.  This proved to be a good timing since many older students were left without </w:t>
      </w:r>
      <w:r w:rsidRPr="003606E5">
        <w:rPr>
          <w:color w:val="000000"/>
        </w:rPr>
        <w:t>appropriate</w:t>
      </w:r>
      <w:r w:rsidR="00B91B02" w:rsidRPr="003606E5">
        <w:rPr>
          <w:color w:val="000000"/>
        </w:rPr>
        <w:t xml:space="preserve"> </w:t>
      </w:r>
      <w:r>
        <w:t>services due to the school closures.</w:t>
      </w:r>
    </w:p>
    <w:p w14:paraId="0115D05A" w14:textId="77777777" w:rsidR="001D3AA8" w:rsidRDefault="001D3AA8" w:rsidP="00957040">
      <w:pPr>
        <w:spacing w:before="240" w:after="240"/>
      </w:pPr>
      <w:r>
        <w:t xml:space="preserve">Many participants texted in the chat.  The private messaging option allowed others to feel safe to also ask questions.  OCRA staff followed up with parents who needed more information on this topic.  Having an open dialogue with families and encouraging parents </w:t>
      </w:r>
      <w:r w:rsidR="00183707">
        <w:t>to consider</w:t>
      </w:r>
      <w:r>
        <w:t xml:space="preserve"> alternatives proved successful.  The regional center </w:t>
      </w:r>
      <w:r w:rsidR="004A53B7">
        <w:t>advertised</w:t>
      </w:r>
      <w:r>
        <w:t xml:space="preserve"> the training on their website</w:t>
      </w:r>
      <w:r w:rsidR="00183707">
        <w:t>, and a</w:t>
      </w:r>
      <w:r w:rsidRPr="003A7CA0">
        <w:rPr>
          <w:rFonts w:eastAsiaTheme="majorEastAsia"/>
        </w:rPr>
        <w:t xml:space="preserve"> recording is available</w:t>
      </w:r>
      <w:r w:rsidR="003A7CA0">
        <w:t xml:space="preserve"> on the regional c</w:t>
      </w:r>
      <w:r>
        <w:t>enter’s website.</w:t>
      </w:r>
    </w:p>
    <w:p w14:paraId="3CE6B648" w14:textId="77777777" w:rsidR="001D3AA8" w:rsidRPr="00183707" w:rsidRDefault="001D3AA8" w:rsidP="00957040">
      <w:pPr>
        <w:spacing w:before="240" w:after="240"/>
        <w:rPr>
          <w:rFonts w:cs="Arial"/>
          <w:b/>
          <w:bCs/>
          <w:i/>
          <w:iCs/>
          <w:szCs w:val="28"/>
          <w:u w:val="single"/>
        </w:rPr>
      </w:pPr>
      <w:r>
        <w:rPr>
          <w:rFonts w:cs="Arial"/>
          <w:b/>
          <w:bCs/>
          <w:i/>
          <w:iCs/>
          <w:szCs w:val="28"/>
          <w:u w:val="single"/>
        </w:rPr>
        <w:t>OCRA Draws a Crowd at a Medi-Cal Waivers Zoom Training.</w:t>
      </w:r>
    </w:p>
    <w:p w14:paraId="79EBBABA" w14:textId="77777777" w:rsidR="003A7CA0" w:rsidRDefault="001D3AA8" w:rsidP="00957040">
      <w:pPr>
        <w:spacing w:before="240" w:after="240"/>
        <w:rPr>
          <w:rFonts w:cs="Arial"/>
          <w:szCs w:val="28"/>
        </w:rPr>
      </w:pPr>
      <w:r>
        <w:rPr>
          <w:rFonts w:cs="Arial"/>
          <w:szCs w:val="28"/>
        </w:rPr>
        <w:t xml:space="preserve">An energetic crowd could barely contain their comments and questions at a Medi-Cal Waiver </w:t>
      </w:r>
      <w:r w:rsidR="003E4777">
        <w:rPr>
          <w:rFonts w:cs="Arial"/>
          <w:szCs w:val="28"/>
        </w:rPr>
        <w:t>training put on by OCRA</w:t>
      </w:r>
      <w:r>
        <w:rPr>
          <w:rFonts w:cs="Arial"/>
          <w:szCs w:val="28"/>
        </w:rPr>
        <w:t xml:space="preserve"> on June 29, 2020.  OCRA regularly puts on trainings for parent support groups in the South Central Los Angeles area.  During the last few months, OCRA tried something new to get parents more information during the state’s stay-at-home orders.</w:t>
      </w:r>
    </w:p>
    <w:p w14:paraId="63675D51" w14:textId="77777777" w:rsidR="001D3AA8" w:rsidRDefault="001D3AA8" w:rsidP="00957040">
      <w:pPr>
        <w:spacing w:before="240" w:after="240"/>
        <w:rPr>
          <w:rFonts w:cs="Arial"/>
          <w:szCs w:val="28"/>
        </w:rPr>
      </w:pPr>
      <w:r>
        <w:rPr>
          <w:rFonts w:cs="Arial"/>
          <w:szCs w:val="28"/>
        </w:rPr>
        <w:t xml:space="preserve">OCRA </w:t>
      </w:r>
      <w:r w:rsidR="003606E5">
        <w:rPr>
          <w:rFonts w:cs="Arial"/>
          <w:color w:val="000000"/>
          <w:szCs w:val="28"/>
        </w:rPr>
        <w:t>contacted</w:t>
      </w:r>
      <w:r w:rsidRPr="003606E5">
        <w:rPr>
          <w:rFonts w:cs="Arial"/>
          <w:color w:val="000000"/>
          <w:szCs w:val="28"/>
        </w:rPr>
        <w:t xml:space="preserve"> parent</w:t>
      </w:r>
      <w:r w:rsidR="00B91B02" w:rsidRPr="003606E5">
        <w:rPr>
          <w:rFonts w:cs="Arial"/>
          <w:color w:val="000000"/>
          <w:szCs w:val="28"/>
        </w:rPr>
        <w:t xml:space="preserve"> </w:t>
      </w:r>
      <w:r>
        <w:rPr>
          <w:rFonts w:cs="Arial"/>
          <w:szCs w:val="28"/>
        </w:rPr>
        <w:t xml:space="preserve">groups to offer trainings </w:t>
      </w:r>
      <w:r w:rsidR="00183707">
        <w:rPr>
          <w:rFonts w:cs="Arial"/>
          <w:szCs w:val="28"/>
        </w:rPr>
        <w:t>on</w:t>
      </w:r>
      <w:r>
        <w:rPr>
          <w:rFonts w:cs="Arial"/>
          <w:szCs w:val="28"/>
        </w:rPr>
        <w:t xml:space="preserve"> a myriad of topics.  Using Zoom, Clients’ Rights Advocate, Megan Buckles, and Assistant Clients’ Rights Advocate, Heiser Lopez, were pleased to meet and engage with the Spanish-speaking parent group, </w:t>
      </w:r>
      <w:r w:rsidRPr="00E11316">
        <w:rPr>
          <w:rFonts w:cs="Arial"/>
          <w:szCs w:val="28"/>
        </w:rPr>
        <w:t>Living Inside the Puzzle</w:t>
      </w:r>
      <w:r>
        <w:rPr>
          <w:rFonts w:cs="Arial"/>
          <w:szCs w:val="28"/>
        </w:rPr>
        <w:t xml:space="preserve">.  OCRA reviewed the different Medi-Cal Waivers in Spanish to help parents understand who is eligible, how to apply, and what services are offered with the </w:t>
      </w:r>
      <w:r w:rsidRPr="00DA0B8F">
        <w:rPr>
          <w:rFonts w:cs="Arial"/>
          <w:szCs w:val="28"/>
        </w:rPr>
        <w:t>Medi-Cal Home</w:t>
      </w:r>
      <w:r>
        <w:rPr>
          <w:rFonts w:cs="Arial"/>
          <w:szCs w:val="28"/>
        </w:rPr>
        <w:t>-</w:t>
      </w:r>
      <w:r w:rsidRPr="00DA0B8F">
        <w:rPr>
          <w:rFonts w:cs="Arial"/>
          <w:szCs w:val="28"/>
        </w:rPr>
        <w:t xml:space="preserve"> and Community</w:t>
      </w:r>
      <w:r>
        <w:rPr>
          <w:rFonts w:cs="Arial"/>
          <w:szCs w:val="28"/>
        </w:rPr>
        <w:t>-</w:t>
      </w:r>
      <w:r w:rsidRPr="00DA0B8F">
        <w:rPr>
          <w:rFonts w:cs="Arial"/>
          <w:szCs w:val="28"/>
        </w:rPr>
        <w:t xml:space="preserve">Based Services Developmental Disabilities Waiver (DD Waiver) and </w:t>
      </w:r>
      <w:r w:rsidR="00183707">
        <w:rPr>
          <w:rFonts w:cs="Arial"/>
          <w:szCs w:val="28"/>
        </w:rPr>
        <w:t xml:space="preserve">other ways to access Medi-Cal through Waivers.  </w:t>
      </w:r>
      <w:r>
        <w:rPr>
          <w:rFonts w:cs="Arial"/>
          <w:szCs w:val="28"/>
        </w:rPr>
        <w:t xml:space="preserve">It was a jam-packed, hour-long Zoom training, with over 75 participants. </w:t>
      </w:r>
      <w:r w:rsidRPr="00C7231C">
        <w:t xml:space="preserve"> </w:t>
      </w:r>
      <w:r w:rsidRPr="00C7231C">
        <w:rPr>
          <w:rFonts w:cs="Arial"/>
          <w:szCs w:val="28"/>
        </w:rPr>
        <w:t xml:space="preserve">The presentation also offered </w:t>
      </w:r>
      <w:r>
        <w:rPr>
          <w:rFonts w:cs="Arial"/>
          <w:szCs w:val="28"/>
        </w:rPr>
        <w:t>time</w:t>
      </w:r>
      <w:r w:rsidRPr="00C7231C">
        <w:rPr>
          <w:rFonts w:cs="Arial"/>
          <w:szCs w:val="28"/>
        </w:rPr>
        <w:t xml:space="preserve"> for discussion.</w:t>
      </w:r>
      <w:r>
        <w:rPr>
          <w:rFonts w:cs="Arial"/>
          <w:szCs w:val="28"/>
        </w:rPr>
        <w:t xml:space="preserve"> </w:t>
      </w:r>
      <w:r w:rsidRPr="00C7231C">
        <w:rPr>
          <w:rFonts w:cs="Arial"/>
          <w:szCs w:val="28"/>
        </w:rPr>
        <w:t xml:space="preserve"> </w:t>
      </w:r>
      <w:r>
        <w:rPr>
          <w:rFonts w:cs="Arial"/>
          <w:szCs w:val="28"/>
        </w:rPr>
        <w:t>It</w:t>
      </w:r>
      <w:r w:rsidRPr="00C7231C">
        <w:rPr>
          <w:rFonts w:cs="Arial"/>
          <w:szCs w:val="28"/>
        </w:rPr>
        <w:t xml:space="preserve"> was a </w:t>
      </w:r>
      <w:r w:rsidR="00183707">
        <w:rPr>
          <w:rFonts w:cs="Arial"/>
          <w:szCs w:val="28"/>
        </w:rPr>
        <w:t>great</w:t>
      </w:r>
      <w:r w:rsidRPr="00C7231C">
        <w:rPr>
          <w:rFonts w:cs="Arial"/>
          <w:szCs w:val="28"/>
        </w:rPr>
        <w:t xml:space="preserve"> opportunity </w:t>
      </w:r>
      <w:r>
        <w:rPr>
          <w:rFonts w:cs="Arial"/>
          <w:szCs w:val="28"/>
        </w:rPr>
        <w:t xml:space="preserve">for OCRA </w:t>
      </w:r>
      <w:r w:rsidRPr="00C7231C">
        <w:rPr>
          <w:rFonts w:cs="Arial"/>
          <w:szCs w:val="28"/>
        </w:rPr>
        <w:t>to inte</w:t>
      </w:r>
      <w:r>
        <w:rPr>
          <w:rFonts w:cs="Arial"/>
          <w:szCs w:val="28"/>
        </w:rPr>
        <w:t>ract with consumers and family members, and for them</w:t>
      </w:r>
      <w:r w:rsidRPr="00C7231C">
        <w:rPr>
          <w:rFonts w:cs="Arial"/>
          <w:szCs w:val="28"/>
        </w:rPr>
        <w:t xml:space="preserve"> to meet the new OCRA staff. </w:t>
      </w:r>
      <w:r>
        <w:rPr>
          <w:rFonts w:cs="Arial"/>
          <w:szCs w:val="28"/>
        </w:rPr>
        <w:t xml:space="preserve"> </w:t>
      </w:r>
      <w:r w:rsidRPr="00C7231C">
        <w:rPr>
          <w:rFonts w:cs="Arial"/>
          <w:szCs w:val="28"/>
        </w:rPr>
        <w:t>Many people ask</w:t>
      </w:r>
      <w:r>
        <w:rPr>
          <w:rFonts w:cs="Arial"/>
          <w:szCs w:val="28"/>
        </w:rPr>
        <w:t>ed</w:t>
      </w:r>
      <w:r w:rsidRPr="00C7231C">
        <w:rPr>
          <w:rFonts w:cs="Arial"/>
          <w:szCs w:val="28"/>
        </w:rPr>
        <w:t xml:space="preserve"> for OCRA</w:t>
      </w:r>
      <w:r>
        <w:rPr>
          <w:rFonts w:cs="Arial"/>
          <w:szCs w:val="28"/>
        </w:rPr>
        <w:t>’s</w:t>
      </w:r>
      <w:r w:rsidRPr="00C7231C">
        <w:rPr>
          <w:rFonts w:cs="Arial"/>
          <w:szCs w:val="28"/>
        </w:rPr>
        <w:t xml:space="preserve"> contact information for future </w:t>
      </w:r>
      <w:r>
        <w:rPr>
          <w:rFonts w:cs="Arial"/>
          <w:szCs w:val="28"/>
        </w:rPr>
        <w:t xml:space="preserve">help.  OCRA answered so many questions from enthusiastic parents they </w:t>
      </w:r>
      <w:r w:rsidR="00B91B02" w:rsidRPr="003606E5">
        <w:rPr>
          <w:rFonts w:cs="Arial"/>
          <w:szCs w:val="28"/>
        </w:rPr>
        <w:t xml:space="preserve">hosted </w:t>
      </w:r>
      <w:r>
        <w:rPr>
          <w:rFonts w:cs="Arial"/>
          <w:szCs w:val="28"/>
        </w:rPr>
        <w:t xml:space="preserve">a follow-up session to expand the conversation around who is eligible for different Medi-Cal programs.  </w:t>
      </w:r>
      <w:r w:rsidRPr="002D0C13">
        <w:rPr>
          <w:rFonts w:cs="Arial"/>
          <w:szCs w:val="28"/>
        </w:rPr>
        <w:t xml:space="preserve">OCRA and Living Inside the Puzzle parent group </w:t>
      </w:r>
      <w:r w:rsidR="00183707">
        <w:rPr>
          <w:rFonts w:cs="Arial"/>
          <w:szCs w:val="28"/>
        </w:rPr>
        <w:t>hope for even</w:t>
      </w:r>
      <w:r>
        <w:rPr>
          <w:rFonts w:cs="Arial"/>
          <w:szCs w:val="28"/>
        </w:rPr>
        <w:t xml:space="preserve"> </w:t>
      </w:r>
      <w:r w:rsidR="00183707">
        <w:rPr>
          <w:rFonts w:cs="Arial"/>
          <w:szCs w:val="28"/>
        </w:rPr>
        <w:t>more</w:t>
      </w:r>
      <w:r>
        <w:rPr>
          <w:rFonts w:cs="Arial"/>
          <w:szCs w:val="28"/>
        </w:rPr>
        <w:t xml:space="preserve"> participants for the next training</w:t>
      </w:r>
      <w:r w:rsidR="00183707">
        <w:rPr>
          <w:rFonts w:cs="Arial"/>
          <w:szCs w:val="28"/>
        </w:rPr>
        <w:t>.</w:t>
      </w:r>
      <w:r>
        <w:rPr>
          <w:rFonts w:cs="Arial"/>
          <w:szCs w:val="28"/>
        </w:rPr>
        <w:t xml:space="preserve"> </w:t>
      </w:r>
    </w:p>
    <w:p w14:paraId="0F73CE10" w14:textId="77777777" w:rsidR="00831385" w:rsidRPr="004C0954" w:rsidRDefault="003A7CA0" w:rsidP="00957040">
      <w:pPr>
        <w:spacing w:before="240" w:after="240"/>
        <w:rPr>
          <w:rFonts w:eastAsia="Calibri" w:cs="Arial"/>
          <w:b/>
          <w:i/>
          <w:szCs w:val="28"/>
          <w:u w:val="single"/>
        </w:rPr>
      </w:pPr>
      <w:r>
        <w:rPr>
          <w:rFonts w:eastAsia="Calibri" w:cs="Arial"/>
          <w:b/>
          <w:i/>
          <w:szCs w:val="28"/>
          <w:u w:val="single"/>
        </w:rPr>
        <w:t xml:space="preserve">Regional Center </w:t>
      </w:r>
      <w:r w:rsidR="00183707">
        <w:rPr>
          <w:rFonts w:eastAsia="Calibri" w:cs="Arial"/>
          <w:b/>
          <w:i/>
          <w:szCs w:val="28"/>
          <w:u w:val="single"/>
        </w:rPr>
        <w:t>Hosts a Marathon of Information</w:t>
      </w:r>
      <w:r>
        <w:rPr>
          <w:rFonts w:eastAsia="Calibri" w:cs="Arial"/>
          <w:b/>
          <w:i/>
          <w:szCs w:val="28"/>
          <w:u w:val="single"/>
        </w:rPr>
        <w:t>.</w:t>
      </w:r>
    </w:p>
    <w:p w14:paraId="68B4E2EC" w14:textId="77777777" w:rsidR="0041557D" w:rsidRPr="00183707" w:rsidRDefault="003E4777" w:rsidP="00183707">
      <w:pPr>
        <w:spacing w:before="240" w:after="240"/>
        <w:rPr>
          <w:rFonts w:eastAsia="Calibri" w:cs="Arial"/>
          <w:szCs w:val="28"/>
        </w:rPr>
      </w:pPr>
      <w:r>
        <w:rPr>
          <w:rFonts w:eastAsia="Calibri" w:cs="Arial"/>
          <w:szCs w:val="28"/>
        </w:rPr>
        <w:t>OCRA</w:t>
      </w:r>
      <w:r w:rsidR="00831385">
        <w:rPr>
          <w:rFonts w:eastAsia="Calibri" w:cs="Arial"/>
          <w:szCs w:val="28"/>
        </w:rPr>
        <w:t xml:space="preserve"> </w:t>
      </w:r>
      <w:r w:rsidR="008E6026">
        <w:rPr>
          <w:rFonts w:eastAsia="Calibri" w:cs="Arial"/>
          <w:szCs w:val="28"/>
        </w:rPr>
        <w:t>and San Diego Regional Center (SDRC) recently collaborated on IHSS and Medi-Cal trainings</w:t>
      </w:r>
      <w:r w:rsidR="00831385">
        <w:rPr>
          <w:rFonts w:eastAsia="Calibri" w:cs="Arial"/>
          <w:szCs w:val="28"/>
        </w:rPr>
        <w:t xml:space="preserve">.  </w:t>
      </w:r>
      <w:r w:rsidR="00183707">
        <w:rPr>
          <w:rFonts w:eastAsia="Calibri" w:cs="Arial"/>
          <w:szCs w:val="28"/>
        </w:rPr>
        <w:t>With</w:t>
      </w:r>
      <w:r w:rsidR="00831385">
        <w:rPr>
          <w:rFonts w:eastAsia="Calibri" w:cs="Arial"/>
          <w:szCs w:val="28"/>
        </w:rPr>
        <w:t xml:space="preserve"> so much information to cover, OCRA hosted four </w:t>
      </w:r>
      <w:r w:rsidR="00FB755A">
        <w:rPr>
          <w:rFonts w:eastAsia="Calibri" w:cs="Arial"/>
          <w:szCs w:val="28"/>
        </w:rPr>
        <w:t>separate</w:t>
      </w:r>
      <w:r w:rsidR="00831385">
        <w:rPr>
          <w:rFonts w:eastAsia="Calibri" w:cs="Arial"/>
          <w:szCs w:val="28"/>
        </w:rPr>
        <w:t xml:space="preserve"> webinars for the staff of SDRC.  Over the course of four webinars, OCRA connected with close to 450 SDRC staff members to </w:t>
      </w:r>
      <w:r w:rsidR="00831385">
        <w:rPr>
          <w:rFonts w:eastAsia="Calibri" w:cs="Arial"/>
          <w:szCs w:val="28"/>
        </w:rPr>
        <w:lastRenderedPageBreak/>
        <w:t xml:space="preserve">provide IHSS and Medi-Cal information.  Since SDRC staff were working from home because of the COVID-19 pandemic, and </w:t>
      </w:r>
      <w:r w:rsidR="0041557D">
        <w:rPr>
          <w:rFonts w:eastAsia="Calibri" w:cs="Arial"/>
          <w:szCs w:val="28"/>
        </w:rPr>
        <w:t>did not</w:t>
      </w:r>
      <w:r w:rsidR="00831385">
        <w:rPr>
          <w:rFonts w:eastAsia="Calibri" w:cs="Arial"/>
          <w:szCs w:val="28"/>
        </w:rPr>
        <w:t xml:space="preserve"> have to travel, they had the time to join these educational sessions and ask questions.  Similarly, OCRA ha</w:t>
      </w:r>
      <w:r w:rsidR="008E6026">
        <w:rPr>
          <w:rFonts w:eastAsia="Calibri" w:cs="Arial"/>
          <w:szCs w:val="28"/>
        </w:rPr>
        <w:t>d</w:t>
      </w:r>
      <w:r w:rsidR="00831385">
        <w:rPr>
          <w:rFonts w:eastAsia="Calibri" w:cs="Arial"/>
          <w:szCs w:val="28"/>
        </w:rPr>
        <w:t xml:space="preserve"> the means to reach more people using Zoom</w:t>
      </w:r>
      <w:r w:rsidR="004C6D6D">
        <w:rPr>
          <w:rFonts w:eastAsia="Calibri" w:cs="Arial"/>
          <w:szCs w:val="28"/>
        </w:rPr>
        <w:t xml:space="preserve">.  </w:t>
      </w:r>
      <w:r w:rsidR="00831385">
        <w:rPr>
          <w:rFonts w:eastAsia="Calibri" w:cs="Arial"/>
          <w:szCs w:val="28"/>
        </w:rPr>
        <w:t>On April 29, 2020, Ibrahim</w:t>
      </w:r>
      <w:r w:rsidR="00831385" w:rsidRPr="00F26FAD">
        <w:rPr>
          <w:rFonts w:eastAsia="Calibri" w:cs="Arial"/>
          <w:szCs w:val="28"/>
        </w:rPr>
        <w:t xml:space="preserve"> </w:t>
      </w:r>
      <w:r w:rsidR="002330AA">
        <w:rPr>
          <w:rFonts w:eastAsia="Calibri" w:cs="Arial"/>
          <w:szCs w:val="28"/>
        </w:rPr>
        <w:t xml:space="preserve">Saab, Supervising Attorney, </w:t>
      </w:r>
      <w:r w:rsidR="00831385" w:rsidRPr="00F26FAD">
        <w:rPr>
          <w:rFonts w:eastAsia="Calibri" w:cs="Arial"/>
          <w:szCs w:val="28"/>
        </w:rPr>
        <w:t xml:space="preserve">reviewed IHSS </w:t>
      </w:r>
      <w:r w:rsidR="00250A3D">
        <w:rPr>
          <w:rFonts w:eastAsia="Calibri" w:cs="Arial"/>
          <w:szCs w:val="28"/>
        </w:rPr>
        <w:t>e</w:t>
      </w:r>
      <w:r w:rsidR="00831385" w:rsidRPr="00F26FAD">
        <w:rPr>
          <w:rFonts w:eastAsia="Calibri" w:cs="Arial"/>
          <w:szCs w:val="28"/>
        </w:rPr>
        <w:t xml:space="preserve">ligibility </w:t>
      </w:r>
      <w:r w:rsidR="00250A3D">
        <w:rPr>
          <w:rFonts w:eastAsia="Calibri" w:cs="Arial"/>
          <w:szCs w:val="28"/>
        </w:rPr>
        <w:t>c</w:t>
      </w:r>
      <w:r w:rsidR="00831385" w:rsidRPr="00F26FAD">
        <w:rPr>
          <w:rFonts w:eastAsia="Calibri" w:cs="Arial"/>
          <w:szCs w:val="28"/>
        </w:rPr>
        <w:t xml:space="preserve">riteria, </w:t>
      </w:r>
      <w:r w:rsidR="00250A3D">
        <w:rPr>
          <w:rFonts w:eastAsia="Calibri" w:cs="Arial"/>
          <w:szCs w:val="28"/>
        </w:rPr>
        <w:t>s</w:t>
      </w:r>
      <w:r w:rsidR="00831385" w:rsidRPr="00F26FAD">
        <w:rPr>
          <w:rFonts w:eastAsia="Calibri" w:cs="Arial"/>
          <w:szCs w:val="28"/>
        </w:rPr>
        <w:t>ervices</w:t>
      </w:r>
      <w:r w:rsidR="00831385">
        <w:rPr>
          <w:rFonts w:eastAsia="Calibri" w:cs="Arial"/>
          <w:szCs w:val="28"/>
        </w:rPr>
        <w:t>,</w:t>
      </w:r>
      <w:r w:rsidR="00831385" w:rsidRPr="00F26FAD">
        <w:rPr>
          <w:rFonts w:eastAsia="Calibri" w:cs="Arial"/>
          <w:szCs w:val="28"/>
        </w:rPr>
        <w:t xml:space="preserve"> and </w:t>
      </w:r>
      <w:r w:rsidR="00250A3D">
        <w:rPr>
          <w:rFonts w:eastAsia="Calibri" w:cs="Arial"/>
          <w:szCs w:val="28"/>
        </w:rPr>
        <w:t>h</w:t>
      </w:r>
      <w:r w:rsidR="00831385" w:rsidRPr="00F26FAD">
        <w:rPr>
          <w:rFonts w:eastAsia="Calibri" w:cs="Arial"/>
          <w:szCs w:val="28"/>
        </w:rPr>
        <w:t xml:space="preserve">ome </w:t>
      </w:r>
      <w:r w:rsidR="00250A3D">
        <w:rPr>
          <w:rFonts w:eastAsia="Calibri" w:cs="Arial"/>
          <w:szCs w:val="28"/>
        </w:rPr>
        <w:t>a</w:t>
      </w:r>
      <w:r w:rsidR="00831385" w:rsidRPr="00F26FAD">
        <w:rPr>
          <w:rFonts w:eastAsia="Calibri" w:cs="Arial"/>
          <w:szCs w:val="28"/>
        </w:rPr>
        <w:t>ssessment</w:t>
      </w:r>
      <w:r w:rsidR="008E6026">
        <w:rPr>
          <w:rFonts w:eastAsia="Calibri" w:cs="Arial"/>
          <w:szCs w:val="28"/>
        </w:rPr>
        <w:t>s</w:t>
      </w:r>
      <w:r w:rsidR="00831385" w:rsidRPr="00F26FAD">
        <w:rPr>
          <w:rFonts w:eastAsia="Calibri" w:cs="Arial"/>
          <w:szCs w:val="28"/>
        </w:rPr>
        <w:t xml:space="preserve"> for IHSS</w:t>
      </w:r>
      <w:r w:rsidR="008E6026">
        <w:rPr>
          <w:rFonts w:eastAsia="Calibri" w:cs="Arial"/>
          <w:szCs w:val="28"/>
        </w:rPr>
        <w:t xml:space="preserve"> part one</w:t>
      </w:r>
      <w:r w:rsidR="00831385">
        <w:rPr>
          <w:rFonts w:eastAsia="Calibri" w:cs="Arial"/>
          <w:szCs w:val="28"/>
        </w:rPr>
        <w:t xml:space="preserve">. </w:t>
      </w:r>
      <w:r w:rsidR="00831385" w:rsidRPr="00F26FAD">
        <w:rPr>
          <w:rFonts w:eastAsia="Calibri" w:cs="Arial"/>
          <w:szCs w:val="28"/>
        </w:rPr>
        <w:t xml:space="preserve"> </w:t>
      </w:r>
      <w:r w:rsidR="00831385">
        <w:rPr>
          <w:rFonts w:eastAsia="Calibri" w:cs="Arial"/>
          <w:szCs w:val="28"/>
        </w:rPr>
        <w:t xml:space="preserve">On May 6, 2020, </w:t>
      </w:r>
      <w:r w:rsidR="002330AA">
        <w:rPr>
          <w:rFonts w:eastAsia="Calibri" w:cs="Arial"/>
          <w:szCs w:val="28"/>
        </w:rPr>
        <w:t>he</w:t>
      </w:r>
      <w:r w:rsidR="00831385" w:rsidRPr="00F26FAD">
        <w:rPr>
          <w:rFonts w:eastAsia="Calibri" w:cs="Arial"/>
          <w:szCs w:val="28"/>
        </w:rPr>
        <w:t xml:space="preserve"> wrapped up with IHSS</w:t>
      </w:r>
      <w:r w:rsidR="00183707">
        <w:rPr>
          <w:rFonts w:eastAsia="Calibri" w:cs="Arial"/>
          <w:szCs w:val="28"/>
        </w:rPr>
        <w:t xml:space="preserve"> a</w:t>
      </w:r>
      <w:r w:rsidR="00831385" w:rsidRPr="00F26FAD">
        <w:rPr>
          <w:rFonts w:eastAsia="Calibri" w:cs="Arial"/>
          <w:szCs w:val="28"/>
        </w:rPr>
        <w:t xml:space="preserve">ppeals and </w:t>
      </w:r>
      <w:r w:rsidR="00250A3D">
        <w:rPr>
          <w:rFonts w:eastAsia="Calibri" w:cs="Arial"/>
          <w:szCs w:val="28"/>
        </w:rPr>
        <w:t>preparing for f</w:t>
      </w:r>
      <w:r w:rsidR="00831385" w:rsidRPr="00F26FAD">
        <w:rPr>
          <w:rFonts w:eastAsia="Calibri" w:cs="Arial"/>
          <w:szCs w:val="28"/>
        </w:rPr>
        <w:t xml:space="preserve">air </w:t>
      </w:r>
      <w:r w:rsidR="00183707">
        <w:rPr>
          <w:rFonts w:eastAsia="Calibri" w:cs="Arial"/>
          <w:szCs w:val="28"/>
        </w:rPr>
        <w:t>h</w:t>
      </w:r>
      <w:r w:rsidR="00250A3D">
        <w:rPr>
          <w:rFonts w:eastAsia="Calibri" w:cs="Arial"/>
          <w:szCs w:val="28"/>
        </w:rPr>
        <w:t>earings</w:t>
      </w:r>
      <w:r w:rsidR="00831385" w:rsidRPr="00F26FAD">
        <w:rPr>
          <w:rFonts w:eastAsia="Calibri" w:cs="Arial"/>
          <w:szCs w:val="28"/>
        </w:rPr>
        <w:t xml:space="preserve">. </w:t>
      </w:r>
      <w:r w:rsidR="00831385">
        <w:rPr>
          <w:rFonts w:eastAsia="Calibri" w:cs="Arial"/>
          <w:szCs w:val="28"/>
        </w:rPr>
        <w:t xml:space="preserve"> Ma</w:t>
      </w:r>
      <w:r w:rsidR="00250A3D">
        <w:rPr>
          <w:rFonts w:eastAsia="Calibri" w:cs="Arial"/>
          <w:szCs w:val="28"/>
        </w:rPr>
        <w:t xml:space="preserve">rio </w:t>
      </w:r>
      <w:r w:rsidR="002330AA">
        <w:rPr>
          <w:rFonts w:eastAsia="Calibri" w:cs="Arial"/>
          <w:szCs w:val="28"/>
        </w:rPr>
        <w:t xml:space="preserve">Espinosa, Clients’ Rights Advocate </w:t>
      </w:r>
      <w:r w:rsidR="00250A3D">
        <w:rPr>
          <w:rFonts w:eastAsia="Calibri" w:cs="Arial"/>
          <w:szCs w:val="28"/>
        </w:rPr>
        <w:t xml:space="preserve">and Katie </w:t>
      </w:r>
      <w:r w:rsidR="002330AA">
        <w:rPr>
          <w:rFonts w:eastAsia="Calibri" w:cs="Arial"/>
          <w:szCs w:val="28"/>
        </w:rPr>
        <w:t xml:space="preserve">Meyer, Supervising Clients’ Rights Advocate, </w:t>
      </w:r>
      <w:r w:rsidR="00250A3D">
        <w:rPr>
          <w:rFonts w:eastAsia="Calibri" w:cs="Arial"/>
          <w:szCs w:val="28"/>
        </w:rPr>
        <w:t>covered Medi-Cal eligibility and programs, including managed care p</w:t>
      </w:r>
      <w:r w:rsidR="00831385">
        <w:rPr>
          <w:rFonts w:eastAsia="Calibri" w:cs="Arial"/>
          <w:szCs w:val="28"/>
        </w:rPr>
        <w:t>lans</w:t>
      </w:r>
      <w:r w:rsidR="0041557D">
        <w:rPr>
          <w:rFonts w:eastAsia="Calibri" w:cs="Arial"/>
          <w:szCs w:val="28"/>
        </w:rPr>
        <w:t xml:space="preserve">, on May 13, 2020.  </w:t>
      </w:r>
      <w:r w:rsidR="00831385">
        <w:rPr>
          <w:rFonts w:eastAsia="Calibri" w:cs="Arial"/>
          <w:szCs w:val="28"/>
        </w:rPr>
        <w:t>Th</w:t>
      </w:r>
      <w:r w:rsidR="00250A3D">
        <w:rPr>
          <w:rFonts w:eastAsia="Calibri" w:cs="Arial"/>
          <w:szCs w:val="28"/>
        </w:rPr>
        <w:t>ey followed this with Medi-Cal appeals and g</w:t>
      </w:r>
      <w:r w:rsidR="00831385">
        <w:rPr>
          <w:rFonts w:eastAsia="Calibri" w:cs="Arial"/>
          <w:szCs w:val="28"/>
        </w:rPr>
        <w:t xml:space="preserve">rievances on May 20, 2020.  OCRA received much praise and appreciation for </w:t>
      </w:r>
      <w:r w:rsidR="007243AE">
        <w:rPr>
          <w:rFonts w:eastAsia="Calibri" w:cs="Arial"/>
          <w:szCs w:val="28"/>
        </w:rPr>
        <w:t>present</w:t>
      </w:r>
      <w:r w:rsidR="00831385">
        <w:rPr>
          <w:rFonts w:eastAsia="Calibri" w:cs="Arial"/>
          <w:szCs w:val="28"/>
        </w:rPr>
        <w:t>ing th</w:t>
      </w:r>
      <w:r w:rsidR="007243AE">
        <w:rPr>
          <w:rFonts w:eastAsia="Calibri" w:cs="Arial"/>
          <w:szCs w:val="28"/>
        </w:rPr>
        <w:t>ese</w:t>
      </w:r>
      <w:r w:rsidR="00831385">
        <w:rPr>
          <w:rFonts w:eastAsia="Calibri" w:cs="Arial"/>
          <w:szCs w:val="28"/>
        </w:rPr>
        <w:t xml:space="preserve"> training</w:t>
      </w:r>
      <w:r w:rsidR="00183707">
        <w:rPr>
          <w:rFonts w:eastAsia="Calibri" w:cs="Arial"/>
          <w:szCs w:val="28"/>
        </w:rPr>
        <w:t xml:space="preserve"> topics</w:t>
      </w:r>
      <w:r w:rsidR="0041557D">
        <w:rPr>
          <w:rFonts w:eastAsia="Calibri" w:cs="Arial"/>
          <w:szCs w:val="28"/>
        </w:rPr>
        <w:t xml:space="preserve">.  </w:t>
      </w:r>
    </w:p>
    <w:p w14:paraId="7E7270E4" w14:textId="77777777" w:rsidR="0041557D" w:rsidRPr="00183707" w:rsidRDefault="0041557D" w:rsidP="00957040">
      <w:pPr>
        <w:pStyle w:val="PlainText"/>
        <w:spacing w:before="240" w:after="240"/>
        <w:rPr>
          <w:b/>
          <w:i/>
          <w:u w:val="single"/>
        </w:rPr>
      </w:pPr>
      <w:r w:rsidRPr="005339CB">
        <w:rPr>
          <w:b/>
          <w:i/>
          <w:u w:val="single"/>
        </w:rPr>
        <w:t>GGRC Families Learn about their Regional Center, IHSS</w:t>
      </w:r>
      <w:r w:rsidR="00EA2197">
        <w:rPr>
          <w:b/>
          <w:i/>
          <w:u w:val="single"/>
        </w:rPr>
        <w:t>,</w:t>
      </w:r>
      <w:r w:rsidRPr="005339CB">
        <w:rPr>
          <w:b/>
          <w:i/>
          <w:u w:val="single"/>
        </w:rPr>
        <w:t xml:space="preserve"> and Special Education Rights during COVID-19.</w:t>
      </w:r>
    </w:p>
    <w:p w14:paraId="0761D005" w14:textId="77777777" w:rsidR="009300FB" w:rsidRDefault="003606E5" w:rsidP="00EA2197">
      <w:pPr>
        <w:pStyle w:val="PlainText"/>
        <w:spacing w:before="240" w:after="240"/>
      </w:pPr>
      <w:r>
        <w:t>I</w:t>
      </w:r>
      <w:r w:rsidR="0041557D" w:rsidRPr="00FE06BD">
        <w:t>n May 2020</w:t>
      </w:r>
      <w:r w:rsidR="0041557D">
        <w:t>,</w:t>
      </w:r>
      <w:r w:rsidR="0041557D" w:rsidRPr="00FE06BD">
        <w:t xml:space="preserve"> OCRA </w:t>
      </w:r>
      <w:r w:rsidR="0041557D" w:rsidRPr="003606E5">
        <w:rPr>
          <w:color w:val="000000"/>
        </w:rPr>
        <w:t>presented</w:t>
      </w:r>
      <w:r w:rsidR="00B91B02" w:rsidRPr="003606E5">
        <w:rPr>
          <w:color w:val="000000"/>
        </w:rPr>
        <w:t xml:space="preserve"> </w:t>
      </w:r>
      <w:r w:rsidR="0041557D" w:rsidRPr="00FE06BD">
        <w:t xml:space="preserve">on the </w:t>
      </w:r>
      <w:r w:rsidR="00D41A76">
        <w:t>impact</w:t>
      </w:r>
      <w:r w:rsidR="0041557D" w:rsidRPr="00FE06BD">
        <w:t xml:space="preserve">s of the </w:t>
      </w:r>
      <w:r w:rsidR="00EA2197">
        <w:t>COVID-19</w:t>
      </w:r>
      <w:r w:rsidR="0041557D" w:rsidRPr="00FE06BD">
        <w:t xml:space="preserve"> pandemic on various services and supports </w:t>
      </w:r>
      <w:r w:rsidR="00D41A76">
        <w:rPr>
          <w:color w:val="000000"/>
        </w:rPr>
        <w:t xml:space="preserve">used by </w:t>
      </w:r>
      <w:r w:rsidR="0041557D" w:rsidRPr="00FE06BD">
        <w:t>G</w:t>
      </w:r>
      <w:r w:rsidR="0041557D">
        <w:t xml:space="preserve">olden </w:t>
      </w:r>
      <w:r w:rsidR="0041557D" w:rsidRPr="00FE06BD">
        <w:t>G</w:t>
      </w:r>
      <w:r w:rsidR="0041557D">
        <w:t xml:space="preserve">ate </w:t>
      </w:r>
      <w:r w:rsidR="0041557D" w:rsidRPr="00FE06BD">
        <w:t>R</w:t>
      </w:r>
      <w:r w:rsidR="0041557D">
        <w:t xml:space="preserve">egional </w:t>
      </w:r>
      <w:r w:rsidR="0041557D" w:rsidRPr="00FE06BD">
        <w:t>C</w:t>
      </w:r>
      <w:r w:rsidR="0041557D">
        <w:t>enter (GGRC)</w:t>
      </w:r>
      <w:r w:rsidR="0041557D" w:rsidRPr="00FE06BD">
        <w:t xml:space="preserve"> </w:t>
      </w:r>
      <w:r w:rsidR="0041557D">
        <w:t>clients</w:t>
      </w:r>
      <w:r w:rsidR="0041557D" w:rsidRPr="00FE06BD">
        <w:t xml:space="preserve">.  Due to the shelter-in-place order, Opening Doors PTA organized a Zoom meeting and successfully advertised the event.  OCRA was lucky to present to over 50 individuals and their families directly affected by the pandemic. </w:t>
      </w:r>
      <w:r w:rsidR="0041557D">
        <w:t xml:space="preserve"> OCRA’s </w:t>
      </w:r>
      <w:r w:rsidR="0041557D" w:rsidRPr="00FE06BD">
        <w:t xml:space="preserve">Alex Gastelum and Lourdes Carreno </w:t>
      </w:r>
      <w:r w:rsidR="0041557D">
        <w:t xml:space="preserve">explained clients’ rights in the areas of IHSS, regional center, and special education during the pandemic.  Alex and Lourdes </w:t>
      </w:r>
      <w:r w:rsidR="0041557D" w:rsidRPr="00FE06BD">
        <w:t xml:space="preserve">kept track of </w:t>
      </w:r>
      <w:r w:rsidR="0041557D">
        <w:t>the many</w:t>
      </w:r>
      <w:r w:rsidR="0041557D" w:rsidRPr="00FE06BD">
        <w:t xml:space="preserve"> questions and comments and responded to all concerns.  OCRA develop</w:t>
      </w:r>
      <w:r w:rsidR="0041557D">
        <w:t>ed</w:t>
      </w:r>
      <w:r w:rsidR="0041557D" w:rsidRPr="00FE06BD">
        <w:t xml:space="preserve"> connections with these families during the training and </w:t>
      </w:r>
      <w:r w:rsidR="0041557D" w:rsidRPr="003606E5">
        <w:rPr>
          <w:color w:val="000000"/>
        </w:rPr>
        <w:t xml:space="preserve">made </w:t>
      </w:r>
      <w:r>
        <w:rPr>
          <w:color w:val="000000"/>
        </w:rPr>
        <w:t>time</w:t>
      </w:r>
      <w:r w:rsidR="00B91B02" w:rsidRPr="003606E5">
        <w:rPr>
          <w:color w:val="000000"/>
        </w:rPr>
        <w:t xml:space="preserve"> </w:t>
      </w:r>
      <w:r w:rsidR="0041557D" w:rsidRPr="00FE06BD">
        <w:t>to discuss families’ individual issues afterward.  OCRA clari</w:t>
      </w:r>
      <w:r w:rsidR="0041557D">
        <w:t>fied people</w:t>
      </w:r>
      <w:r w:rsidR="0041557D" w:rsidRPr="00FE06BD">
        <w:t xml:space="preserve"> still maintained </w:t>
      </w:r>
      <w:r w:rsidR="0041557D">
        <w:t xml:space="preserve">their </w:t>
      </w:r>
      <w:r w:rsidR="0041557D" w:rsidRPr="00FE06BD">
        <w:t>rights</w:t>
      </w:r>
      <w:r w:rsidR="0041557D">
        <w:t>, even during a pandemic,</w:t>
      </w:r>
      <w:r w:rsidR="0041557D" w:rsidRPr="00FE06BD">
        <w:t xml:space="preserve"> to help them be strong self-advocates.  For more complicated issues, </w:t>
      </w:r>
      <w:r w:rsidR="0041557D">
        <w:t>several</w:t>
      </w:r>
      <w:r w:rsidR="0041557D" w:rsidRPr="00FE06BD">
        <w:t xml:space="preserve"> attendees contacted OCRA immediately after the training and</w:t>
      </w:r>
      <w:r w:rsidR="0041557D">
        <w:t xml:space="preserve"> Alex and Lourdes</w:t>
      </w:r>
      <w:r w:rsidR="0041557D" w:rsidRPr="00FE06BD">
        <w:t xml:space="preserve"> conducted intakes</w:t>
      </w:r>
      <w:r w:rsidR="0041557D">
        <w:t xml:space="preserve"> about their issues</w:t>
      </w:r>
      <w:r w:rsidR="0041557D" w:rsidRPr="00FE06BD">
        <w:t>.</w:t>
      </w:r>
    </w:p>
    <w:p w14:paraId="4E760697" w14:textId="77777777" w:rsidR="009300FB" w:rsidRPr="00EA2197" w:rsidRDefault="009300FB" w:rsidP="00957040">
      <w:pPr>
        <w:spacing w:before="240" w:after="240"/>
        <w:rPr>
          <w:b/>
          <w:i/>
          <w:u w:val="single"/>
        </w:rPr>
      </w:pPr>
      <w:r>
        <w:rPr>
          <w:b/>
          <w:i/>
          <w:u w:val="single"/>
        </w:rPr>
        <w:t>OCRA Introduces Itself at an Annual Regional Center Conference.</w:t>
      </w:r>
    </w:p>
    <w:p w14:paraId="20E7A03B" w14:textId="77777777" w:rsidR="009300FB" w:rsidRPr="000163F3" w:rsidRDefault="009300FB" w:rsidP="000163F3">
      <w:pPr>
        <w:spacing w:before="240" w:after="240"/>
      </w:pPr>
      <w:r>
        <w:t>In February 2020, OCRA introduced itself at an annual regional center conference for the Vietnamese community.  The attendees included family members of consumers of the San Andreas Regional Center.  OCRA staff used a</w:t>
      </w:r>
      <w:r w:rsidR="00BB3869">
        <w:t xml:space="preserve"> Vietnamese</w:t>
      </w:r>
      <w:r>
        <w:t xml:space="preserve"> interpreter to explain OCRA services and </w:t>
      </w:r>
      <w:r w:rsidR="00BB3869">
        <w:t xml:space="preserve">the </w:t>
      </w:r>
      <w:r>
        <w:t xml:space="preserve">ways </w:t>
      </w:r>
      <w:r w:rsidR="00BB3869">
        <w:t xml:space="preserve">OCRA can </w:t>
      </w:r>
      <w:r>
        <w:t xml:space="preserve">help regional center clients.  The 150 attendees were pleased to learn about OCRA and the services it provides.  Each attendee received a copy of the OCRA brochure and the Clients’ Rights Advocate’s business card.  OCRA also saw familiar faces who approached the Clients’ Rights </w:t>
      </w:r>
      <w:r>
        <w:lastRenderedPageBreak/>
        <w:t xml:space="preserve">Advocate, Cherri Alcantara, after the conference, to say how much they appreciated OCRA’s assistance when they needed it.  </w:t>
      </w:r>
    </w:p>
    <w:p w14:paraId="70FAB4F2" w14:textId="77777777" w:rsidR="00B808D5" w:rsidRPr="004745BE" w:rsidRDefault="00FB3010" w:rsidP="00957040">
      <w:pPr>
        <w:spacing w:before="240" w:after="240"/>
        <w:rPr>
          <w:rFonts w:cs="Arial"/>
          <w:b/>
          <w:i/>
          <w:szCs w:val="28"/>
          <w:u w:val="single"/>
        </w:rPr>
      </w:pPr>
      <w:r w:rsidRPr="004745BE">
        <w:rPr>
          <w:rFonts w:cs="Arial"/>
          <w:b/>
          <w:i/>
          <w:szCs w:val="28"/>
          <w:u w:val="single"/>
        </w:rPr>
        <w:t>OCRA</w:t>
      </w:r>
      <w:r>
        <w:rPr>
          <w:rFonts w:cs="Arial"/>
          <w:b/>
          <w:i/>
          <w:szCs w:val="28"/>
          <w:u w:val="single"/>
        </w:rPr>
        <w:t xml:space="preserve"> Presents at EPU Children’s Center</w:t>
      </w:r>
      <w:r w:rsidR="00B66C80">
        <w:rPr>
          <w:rFonts w:cs="Arial"/>
          <w:b/>
          <w:i/>
          <w:szCs w:val="28"/>
          <w:u w:val="single"/>
        </w:rPr>
        <w:t>.</w:t>
      </w:r>
    </w:p>
    <w:p w14:paraId="5CFCACFC" w14:textId="77777777" w:rsidR="00FB3010" w:rsidRDefault="00FB3010" w:rsidP="00957040">
      <w:pPr>
        <w:spacing w:before="240" w:after="240"/>
        <w:rPr>
          <w:rFonts w:cs="Arial"/>
          <w:szCs w:val="28"/>
        </w:rPr>
      </w:pPr>
      <w:r w:rsidRPr="004745BE">
        <w:rPr>
          <w:rFonts w:cs="Arial"/>
          <w:szCs w:val="28"/>
        </w:rPr>
        <w:t xml:space="preserve">OCRA </w:t>
      </w:r>
      <w:r>
        <w:rPr>
          <w:rFonts w:cs="Arial"/>
          <w:szCs w:val="28"/>
        </w:rPr>
        <w:t xml:space="preserve">collaborated with the Client Assistance Program in presenting to regional center consumers and their parents at EPU Children’s Center on March 6, 2020.  EPU Children’s Center is </w:t>
      </w:r>
      <w:r w:rsidRPr="003606E5">
        <w:rPr>
          <w:rFonts w:cs="Arial"/>
          <w:color w:val="000000"/>
          <w:szCs w:val="28"/>
        </w:rPr>
        <w:t>located</w:t>
      </w:r>
      <w:r w:rsidR="00B91B02" w:rsidRPr="003606E5">
        <w:rPr>
          <w:rFonts w:cs="Arial"/>
          <w:color w:val="000000"/>
          <w:szCs w:val="28"/>
        </w:rPr>
        <w:t xml:space="preserve"> </w:t>
      </w:r>
      <w:r>
        <w:rPr>
          <w:rFonts w:cs="Arial"/>
          <w:szCs w:val="28"/>
        </w:rPr>
        <w:t>in Fresno and its mission is strengthening and empowering children and families facing extraordinary medical, developmental, and parenting challenges.  Clients’ Rights Advocate</w:t>
      </w:r>
      <w:r w:rsidR="00D41A76">
        <w:rPr>
          <w:rFonts w:cs="Arial"/>
          <w:szCs w:val="28"/>
        </w:rPr>
        <w:t xml:space="preserve">, </w:t>
      </w:r>
      <w:r>
        <w:rPr>
          <w:rFonts w:cs="Arial"/>
          <w:szCs w:val="28"/>
        </w:rPr>
        <w:t>Maitria Moua</w:t>
      </w:r>
      <w:r w:rsidR="00D41A76">
        <w:rPr>
          <w:rFonts w:cs="Arial"/>
          <w:szCs w:val="28"/>
        </w:rPr>
        <w:t>,</w:t>
      </w:r>
      <w:r>
        <w:rPr>
          <w:rFonts w:cs="Arial"/>
          <w:szCs w:val="28"/>
        </w:rPr>
        <w:t xml:space="preserve"> provided a brief “What is OCRA?” presentation and explained the role of the regional center.  Attendees were grateful and many remained for an hour after the presentation to discuss various topics ranging from </w:t>
      </w:r>
      <w:r w:rsidR="00FB755A">
        <w:rPr>
          <w:rFonts w:cs="Arial"/>
          <w:szCs w:val="28"/>
        </w:rPr>
        <w:t>s</w:t>
      </w:r>
      <w:r>
        <w:rPr>
          <w:rFonts w:cs="Arial"/>
          <w:szCs w:val="28"/>
        </w:rPr>
        <w:t xml:space="preserve">pecial </w:t>
      </w:r>
      <w:r w:rsidR="00FB755A">
        <w:rPr>
          <w:rFonts w:cs="Arial"/>
          <w:szCs w:val="28"/>
        </w:rPr>
        <w:t>e</w:t>
      </w:r>
      <w:r>
        <w:rPr>
          <w:rFonts w:cs="Arial"/>
          <w:szCs w:val="28"/>
        </w:rPr>
        <w:t xml:space="preserve">ducation to Early Start eligibility.  For OCRA, this was a great opportunity to interact with consumers and parents face-to-face and to meet staff from EPU.  Attendees took OCRA brochures for future reference and </w:t>
      </w:r>
      <w:r w:rsidR="00FB755A">
        <w:rPr>
          <w:rFonts w:cs="Arial"/>
          <w:szCs w:val="28"/>
        </w:rPr>
        <w:t>said</w:t>
      </w:r>
      <w:r>
        <w:rPr>
          <w:rFonts w:cs="Arial"/>
          <w:szCs w:val="28"/>
        </w:rPr>
        <w:t xml:space="preserve"> they found the presentation helpful. </w:t>
      </w:r>
    </w:p>
    <w:p w14:paraId="6485302A" w14:textId="77777777" w:rsidR="00B808D5" w:rsidRDefault="004F5DEE" w:rsidP="00957040">
      <w:pPr>
        <w:spacing w:before="240" w:after="240"/>
        <w:rPr>
          <w:rFonts w:cs="Arial"/>
          <w:szCs w:val="28"/>
        </w:rPr>
      </w:pPr>
      <w:r>
        <w:rPr>
          <w:noProof/>
        </w:rPr>
        <w:drawing>
          <wp:inline distT="0" distB="0" distL="0" distR="0" wp14:anchorId="3AF5F708" wp14:editId="0912B085">
            <wp:extent cx="4072918" cy="3055882"/>
            <wp:effectExtent l="0" t="5715" r="0" b="0"/>
            <wp:docPr id="3" name="Picture 3" descr="This is a picture of a woman dressed in black and lavender standing behind a brown conference table.  She is next to a laptop presenting information to the training participan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081541" cy="3062352"/>
                    </a:xfrm>
                    <a:prstGeom prst="rect">
                      <a:avLst/>
                    </a:prstGeom>
                    <a:noFill/>
                    <a:ln>
                      <a:noFill/>
                    </a:ln>
                  </pic:spPr>
                </pic:pic>
              </a:graphicData>
            </a:graphic>
          </wp:inline>
        </w:drawing>
      </w:r>
    </w:p>
    <w:p w14:paraId="64959552" w14:textId="77777777" w:rsidR="00831385" w:rsidRPr="00217F49" w:rsidRDefault="004F5DEE" w:rsidP="00957040">
      <w:pPr>
        <w:spacing w:before="240" w:after="240"/>
        <w:rPr>
          <w:rFonts w:cs="Arial"/>
          <w:szCs w:val="28"/>
        </w:rPr>
      </w:pPr>
      <w:r>
        <w:rPr>
          <w:rFonts w:cs="Arial"/>
          <w:szCs w:val="28"/>
        </w:rPr>
        <w:t>Photo: Clients’ Rights Advocate Maitria Moua present</w:t>
      </w:r>
      <w:r w:rsidR="00217F49">
        <w:rPr>
          <w:rFonts w:cs="Arial"/>
          <w:szCs w:val="28"/>
        </w:rPr>
        <w:t>s</w:t>
      </w:r>
      <w:r>
        <w:rPr>
          <w:rFonts w:cs="Arial"/>
          <w:szCs w:val="28"/>
        </w:rPr>
        <w:t xml:space="preserve"> to consumers and parents about the role of the Regional Center during the transition period.</w:t>
      </w:r>
    </w:p>
    <w:p w14:paraId="598E515D" w14:textId="77777777" w:rsidR="000A799D" w:rsidRPr="00217F49" w:rsidRDefault="007C6F90" w:rsidP="006A2FA5">
      <w:pPr>
        <w:pStyle w:val="Heading2"/>
      </w:pPr>
      <w:r w:rsidRPr="000A799D">
        <w:lastRenderedPageBreak/>
        <w:t>Target</w:t>
      </w:r>
      <w:r w:rsidR="00485630" w:rsidRPr="000A799D">
        <w:t xml:space="preserve"> Outreach</w:t>
      </w:r>
    </w:p>
    <w:p w14:paraId="43D4502D" w14:textId="77777777" w:rsidR="009062B5" w:rsidRDefault="007525A5" w:rsidP="00957040">
      <w:pPr>
        <w:spacing w:before="240" w:after="240"/>
      </w:pPr>
      <w:r>
        <w:rPr>
          <w:rFonts w:cs="Arial"/>
          <w:szCs w:val="28"/>
          <w:lang w:eastAsia="x-none"/>
        </w:rPr>
        <w:t xml:space="preserve">Each OCRA office targets a community to ensure that we are supporting them at parity.  </w:t>
      </w:r>
      <w:r w:rsidR="008A372E" w:rsidRPr="001D33C0">
        <w:rPr>
          <w:rFonts w:cs="Arial"/>
          <w:szCs w:val="28"/>
          <w:lang w:val="x-none" w:eastAsia="x-none"/>
        </w:rPr>
        <w:t>OCRA’s target communitie</w:t>
      </w:r>
      <w:r w:rsidR="004D75A2" w:rsidRPr="001D33C0">
        <w:rPr>
          <w:rFonts w:cs="Arial"/>
          <w:szCs w:val="28"/>
          <w:lang w:val="x-none" w:eastAsia="x-none"/>
        </w:rPr>
        <w:t>s include the Latino community</w:t>
      </w:r>
      <w:r w:rsidR="00C02290" w:rsidRPr="001D33C0">
        <w:rPr>
          <w:rFonts w:cs="Arial"/>
          <w:szCs w:val="28"/>
          <w:lang w:eastAsia="x-none"/>
        </w:rPr>
        <w:t>,</w:t>
      </w:r>
      <w:r w:rsidR="008A372E" w:rsidRPr="001D33C0">
        <w:rPr>
          <w:rFonts w:cs="Arial"/>
          <w:szCs w:val="28"/>
          <w:lang w:val="x-none" w:eastAsia="x-none"/>
        </w:rPr>
        <w:t xml:space="preserve"> </w:t>
      </w:r>
      <w:r w:rsidR="00086655" w:rsidRPr="001D33C0">
        <w:rPr>
          <w:rFonts w:cs="Arial"/>
          <w:szCs w:val="28"/>
          <w:lang w:eastAsia="x-none"/>
        </w:rPr>
        <w:t>t</w:t>
      </w:r>
      <w:r w:rsidR="00086655" w:rsidRPr="001D33C0">
        <w:rPr>
          <w:rFonts w:cs="Arial"/>
          <w:szCs w:val="28"/>
        </w:rPr>
        <w:t>he Asian community including Chinese, Japanese, Korean, Vietnamese, Hmong, Filipino, and Polynesian</w:t>
      </w:r>
      <w:r w:rsidR="00C02290" w:rsidRPr="001D33C0">
        <w:rPr>
          <w:rFonts w:cs="Arial"/>
          <w:szCs w:val="28"/>
        </w:rPr>
        <w:t>,</w:t>
      </w:r>
      <w:r w:rsidR="004D75A2" w:rsidRPr="001D33C0">
        <w:rPr>
          <w:rFonts w:cs="Arial"/>
          <w:szCs w:val="28"/>
        </w:rPr>
        <w:t xml:space="preserve"> the African-</w:t>
      </w:r>
      <w:r w:rsidR="00086655" w:rsidRPr="001D33C0">
        <w:rPr>
          <w:rFonts w:cs="Arial"/>
          <w:szCs w:val="28"/>
        </w:rPr>
        <w:t>American community</w:t>
      </w:r>
      <w:r w:rsidR="00C02290" w:rsidRPr="001D33C0">
        <w:rPr>
          <w:rFonts w:cs="Arial"/>
          <w:szCs w:val="28"/>
        </w:rPr>
        <w:t>,</w:t>
      </w:r>
      <w:r w:rsidR="00086655" w:rsidRPr="001D33C0">
        <w:rPr>
          <w:rFonts w:cs="Arial"/>
          <w:szCs w:val="28"/>
        </w:rPr>
        <w:t xml:space="preserve"> and </w:t>
      </w:r>
      <w:r w:rsidR="004D75A2" w:rsidRPr="001D33C0">
        <w:rPr>
          <w:rFonts w:cs="Arial"/>
          <w:szCs w:val="28"/>
        </w:rPr>
        <w:t xml:space="preserve">the </w:t>
      </w:r>
      <w:r w:rsidR="00086655" w:rsidRPr="001D33C0">
        <w:rPr>
          <w:rFonts w:cs="Arial"/>
          <w:szCs w:val="28"/>
        </w:rPr>
        <w:t>Native American community</w:t>
      </w:r>
      <w:r w:rsidR="00C45C8B" w:rsidRPr="001D33C0">
        <w:rPr>
          <w:rFonts w:cs="Arial"/>
          <w:szCs w:val="28"/>
        </w:rPr>
        <w:t>.</w:t>
      </w:r>
      <w:r w:rsidR="00200EAE" w:rsidRPr="001D33C0">
        <w:rPr>
          <w:rFonts w:cs="Arial"/>
          <w:szCs w:val="28"/>
        </w:rPr>
        <w:t xml:space="preserve"> </w:t>
      </w:r>
      <w:r w:rsidR="007A57DC" w:rsidRPr="001D33C0">
        <w:rPr>
          <w:rFonts w:cs="Arial"/>
          <w:szCs w:val="28"/>
        </w:rPr>
        <w:t xml:space="preserve"> </w:t>
      </w:r>
      <w:r w:rsidR="001D33C0">
        <w:rPr>
          <w:rFonts w:cs="Arial"/>
          <w:szCs w:val="28"/>
        </w:rPr>
        <w:t>Of the 473</w:t>
      </w:r>
      <w:r w:rsidR="00200EAE" w:rsidRPr="001D33C0">
        <w:rPr>
          <w:rFonts w:cs="Arial"/>
          <w:szCs w:val="28"/>
        </w:rPr>
        <w:t xml:space="preserve"> outreaches completed during th</w:t>
      </w:r>
      <w:r w:rsidR="002217FC">
        <w:rPr>
          <w:rFonts w:cs="Arial"/>
          <w:szCs w:val="28"/>
        </w:rPr>
        <w:t>is</w:t>
      </w:r>
      <w:r w:rsidR="003C27F7" w:rsidRPr="001D33C0">
        <w:rPr>
          <w:rFonts w:cs="Arial"/>
          <w:szCs w:val="28"/>
        </w:rPr>
        <w:t xml:space="preserve"> reporting period,</w:t>
      </w:r>
      <w:r w:rsidR="00F1101B" w:rsidRPr="001D33C0">
        <w:rPr>
          <w:rFonts w:cs="Arial"/>
          <w:szCs w:val="28"/>
        </w:rPr>
        <w:t xml:space="preserve"> approximately </w:t>
      </w:r>
      <w:r w:rsidR="002217FC">
        <w:rPr>
          <w:rFonts w:cs="Arial"/>
          <w:szCs w:val="28"/>
        </w:rPr>
        <w:t>34</w:t>
      </w:r>
      <w:r w:rsidR="003C27F7" w:rsidRPr="001D33C0">
        <w:rPr>
          <w:rFonts w:cs="Arial"/>
          <w:szCs w:val="28"/>
        </w:rPr>
        <w:t>% of the</w:t>
      </w:r>
      <w:r w:rsidR="003C27F7" w:rsidRPr="001D33C0">
        <w:t xml:space="preserve"> </w:t>
      </w:r>
      <w:r w:rsidR="003C27F7" w:rsidRPr="001D33C0">
        <w:rPr>
          <w:rFonts w:cs="Arial"/>
          <w:szCs w:val="28"/>
        </w:rPr>
        <w:t xml:space="preserve">activities and trainings were directed to the multi-ethnic and </w:t>
      </w:r>
      <w:r w:rsidR="00F1101B" w:rsidRPr="001D33C0">
        <w:rPr>
          <w:rFonts w:cs="Arial"/>
          <w:szCs w:val="28"/>
        </w:rPr>
        <w:t>linguistically</w:t>
      </w:r>
      <w:r w:rsidR="003C27F7" w:rsidRPr="001D33C0">
        <w:rPr>
          <w:rFonts w:cs="Arial"/>
          <w:szCs w:val="28"/>
        </w:rPr>
        <w:t xml:space="preserve"> di</w:t>
      </w:r>
      <w:r w:rsidR="00F1101B" w:rsidRPr="001D33C0">
        <w:rPr>
          <w:rFonts w:cs="Arial"/>
          <w:szCs w:val="28"/>
        </w:rPr>
        <w:t>verse</w:t>
      </w:r>
      <w:r w:rsidR="003C27F7" w:rsidRPr="001D33C0">
        <w:rPr>
          <w:rFonts w:cs="Arial"/>
          <w:szCs w:val="28"/>
        </w:rPr>
        <w:t xml:space="preserve"> communities </w:t>
      </w:r>
      <w:r>
        <w:rPr>
          <w:rFonts w:cs="Arial"/>
          <w:szCs w:val="28"/>
        </w:rPr>
        <w:t>that had been targeted</w:t>
      </w:r>
      <w:r w:rsidR="00200EAE" w:rsidRPr="001D33C0">
        <w:rPr>
          <w:rFonts w:cs="Arial"/>
          <w:szCs w:val="28"/>
        </w:rPr>
        <w:t xml:space="preserve">. </w:t>
      </w:r>
      <w:r w:rsidR="007A57DC" w:rsidRPr="001D33C0">
        <w:rPr>
          <w:rFonts w:cs="Arial"/>
          <w:szCs w:val="28"/>
        </w:rPr>
        <w:t xml:space="preserve"> </w:t>
      </w:r>
      <w:r w:rsidR="007A57DC" w:rsidRPr="001D33C0">
        <w:t>Here are highlights of target activities and trainings.</w:t>
      </w:r>
    </w:p>
    <w:p w14:paraId="43149DB2" w14:textId="77777777" w:rsidR="005869AE" w:rsidRPr="00217F49" w:rsidRDefault="005869AE" w:rsidP="00957040">
      <w:pPr>
        <w:pStyle w:val="PlainText"/>
        <w:spacing w:before="240" w:after="240"/>
        <w:rPr>
          <w:b/>
          <w:i/>
          <w:u w:val="single"/>
        </w:rPr>
      </w:pPr>
      <w:r w:rsidRPr="00481B81">
        <w:rPr>
          <w:b/>
          <w:i/>
          <w:u w:val="single"/>
        </w:rPr>
        <w:t>ACRC Parents Learn about Section 504 Plans.</w:t>
      </w:r>
    </w:p>
    <w:p w14:paraId="08F29D38" w14:textId="77777777" w:rsidR="00A15277" w:rsidRDefault="005869AE" w:rsidP="009D4166">
      <w:pPr>
        <w:pStyle w:val="PlainText"/>
        <w:spacing w:before="240" w:after="240"/>
      </w:pPr>
      <w:r w:rsidRPr="00FE06BD">
        <w:t xml:space="preserve">On </w:t>
      </w:r>
      <w:r>
        <w:t>April 23</w:t>
      </w:r>
      <w:r w:rsidRPr="00FE06BD">
        <w:t>, 2020</w:t>
      </w:r>
      <w:r>
        <w:t>,</w:t>
      </w:r>
      <w:r w:rsidRPr="00FE06BD">
        <w:t xml:space="preserve"> OCRA presented </w:t>
      </w:r>
      <w:r>
        <w:t>a bilingual training on student rights under Section 504.  Yuba City Family Soup and OCRA originally planned an in-person training to educate English and Spanish-speaking parents on their children’s educational rights.  However, d</w:t>
      </w:r>
      <w:r w:rsidRPr="00FE06BD">
        <w:t xml:space="preserve">ue to the </w:t>
      </w:r>
      <w:r>
        <w:t xml:space="preserve">statewide </w:t>
      </w:r>
      <w:r w:rsidRPr="00FE06BD">
        <w:t>shelter-in-place order,</w:t>
      </w:r>
      <w:r>
        <w:t xml:space="preserve"> the training became virtual.</w:t>
      </w:r>
      <w:r w:rsidRPr="00FE06BD">
        <w:t xml:space="preserve"> </w:t>
      </w:r>
      <w:r w:rsidR="009D4166">
        <w:t xml:space="preserve"> </w:t>
      </w:r>
      <w:r>
        <w:t xml:space="preserve">Parents called in to the training from their kitchen tables, home offices, and their cars.  Brittnee Gillespie, Clients’ Rights Advocate, and Clara Torres, Assistant Clients’ Rights Advocate, worked in tandem to present information in both English and Spanish.  Family Soup monitored the chat box to relay questions and comments to the group.  The group discussion and questions flowed well, considering the new virtual format.  Despite the physical distance, all attendees participated with great attentiveness and enthusiasm. </w:t>
      </w:r>
    </w:p>
    <w:p w14:paraId="5E8621DE" w14:textId="77777777" w:rsidR="00FB755A" w:rsidRDefault="00FB755A" w:rsidP="00FB755A">
      <w:pPr>
        <w:spacing w:before="240" w:after="240"/>
        <w:rPr>
          <w:b/>
          <w:i/>
          <w:u w:val="single"/>
        </w:rPr>
      </w:pPr>
      <w:r>
        <w:rPr>
          <w:b/>
          <w:i/>
          <w:u w:val="single"/>
        </w:rPr>
        <w:t xml:space="preserve">Regional Center Service Providers Learn About Social Security Benefits. </w:t>
      </w:r>
    </w:p>
    <w:p w14:paraId="5ACE2826" w14:textId="77777777" w:rsidR="00A15277" w:rsidRPr="00EC0C90" w:rsidRDefault="00FB755A" w:rsidP="00957040">
      <w:pPr>
        <w:spacing w:before="240" w:after="240"/>
      </w:pPr>
      <w:r>
        <w:t xml:space="preserve">In 2020, OCRA led a training about Social Security benefits at Family Works Parenting &amp; Life Skills Center.  </w:t>
      </w:r>
      <w:r w:rsidRPr="00A83689">
        <w:t>Yulahlia Hernandez, Clients’ Rights Advocate, and Annie Breuer, Assistant Clients’ Rights Advocate, led the presentation</w:t>
      </w:r>
      <w:r>
        <w:t xml:space="preserve"> for Family Works staff</w:t>
      </w:r>
      <w:r w:rsidRPr="00A83689">
        <w:t xml:space="preserve">.  </w:t>
      </w:r>
      <w:r>
        <w:t xml:space="preserve">Family Works provides independent living and family support services to regional center consumers who are parents.  Many Family Works consumers are Spanish-speaking.  Staff at Family Works often help with Social Security benefits.  OCRA provided information about the different programs Social Security administers for children and adults.  The presentation covered Social Security benefit eligibility, parental deeming, income, resources, and appeal procedures.  Throughout the training, Family Works staff were highly engaged.  The discussion was lively and OCRA provided practical advocacy tips for staff to use when their clients need help with their benefits.  </w:t>
      </w:r>
      <w:r w:rsidRPr="00A83689">
        <w:t xml:space="preserve">When asked what </w:t>
      </w:r>
      <w:r>
        <w:lastRenderedPageBreak/>
        <w:t>they</w:t>
      </w:r>
      <w:r w:rsidRPr="00A83689">
        <w:t xml:space="preserve"> </w:t>
      </w:r>
      <w:r>
        <w:t>learned from the training</w:t>
      </w:r>
      <w:r w:rsidRPr="00A83689">
        <w:t xml:space="preserve">, </w:t>
      </w:r>
      <w:r>
        <w:t>one participant</w:t>
      </w:r>
      <w:r w:rsidRPr="00A83689">
        <w:t xml:space="preserve"> said, “</w:t>
      </w:r>
      <w:r>
        <w:t>How to better advocate for our clients about Social Security.”</w:t>
      </w:r>
      <w:r w:rsidRPr="00A83689">
        <w:t xml:space="preserve">  </w:t>
      </w:r>
      <w:r>
        <w:t xml:space="preserve">They </w:t>
      </w:r>
      <w:r w:rsidR="00B91B02" w:rsidRPr="003606E5">
        <w:t xml:space="preserve">added </w:t>
      </w:r>
      <w:r>
        <w:t>that the training</w:t>
      </w:r>
      <w:r w:rsidRPr="00A83689">
        <w:t>, “</w:t>
      </w:r>
      <w:r>
        <w:t>Gave more insights about Social Security benefits for my clients.”</w:t>
      </w:r>
      <w:r w:rsidRPr="00A83689">
        <w:t xml:space="preserve"> </w:t>
      </w:r>
      <w:r>
        <w:t xml:space="preserve"> OCRA was happy the training was a success, since the information provided will benefit many regional center consumers for years to come.  </w:t>
      </w:r>
    </w:p>
    <w:p w14:paraId="31E7263A" w14:textId="77777777" w:rsidR="00767B3D" w:rsidRPr="005B1EFE" w:rsidRDefault="00A15277" w:rsidP="00957040">
      <w:pPr>
        <w:spacing w:before="240" w:after="240"/>
        <w:rPr>
          <w:b/>
          <w:i/>
          <w:u w:val="single"/>
        </w:rPr>
      </w:pPr>
      <w:r w:rsidRPr="00A15277">
        <w:rPr>
          <w:b/>
          <w:i/>
          <w:noProof/>
          <w:u w:val="single"/>
        </w:rPr>
        <w:drawing>
          <wp:inline distT="0" distB="0" distL="0" distR="0" wp14:anchorId="2D0AA427" wp14:editId="0C482ABD">
            <wp:extent cx="5943600" cy="4457700"/>
            <wp:effectExtent l="0" t="0" r="0" b="0"/>
            <wp:docPr id="9" name="Picture 9" descr="CRA Yulahlia Hernandez and Assistant Clients' Rights Advcate Annie Bruer standing behind a grey table surrounded by training participants.  The attendess are smiling and  dressed caus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HARED\Outreach Unit\Coordinator Reports\2019-2021\Annual Report\2020.02.20 Family Works Group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t>Photo:</w:t>
      </w:r>
      <w:r w:rsidR="00FB58FD">
        <w:t xml:space="preserve"> CRA Yulahlia Hernandez and ACRA Annie Br</w:t>
      </w:r>
      <w:r w:rsidR="006411DC">
        <w:t>e</w:t>
      </w:r>
      <w:r w:rsidR="00FB58FD">
        <w:t>uer surrounded by training participants.</w:t>
      </w:r>
    </w:p>
    <w:p w14:paraId="0BB2528B" w14:textId="77777777" w:rsidR="00B303EC" w:rsidRPr="004E35D5" w:rsidRDefault="00B303EC" w:rsidP="00957040">
      <w:pPr>
        <w:spacing w:before="240" w:after="240"/>
        <w:rPr>
          <w:rFonts w:cs="Arial"/>
          <w:b/>
          <w:i/>
          <w:szCs w:val="28"/>
          <w:u w:val="single"/>
        </w:rPr>
      </w:pPr>
      <w:r>
        <w:rPr>
          <w:rFonts w:cs="Arial"/>
          <w:b/>
          <w:i/>
          <w:szCs w:val="28"/>
          <w:u w:val="single"/>
        </w:rPr>
        <w:t>Community Meeting on Purchase of Service Disparity Data Presented to Korean Parent Group.</w:t>
      </w:r>
    </w:p>
    <w:p w14:paraId="53155F4F" w14:textId="77777777" w:rsidR="00B303EC" w:rsidRDefault="00D57A49" w:rsidP="00957040">
      <w:pPr>
        <w:spacing w:before="240" w:after="240"/>
        <w:rPr>
          <w:rFonts w:cs="Arial"/>
          <w:szCs w:val="28"/>
        </w:rPr>
      </w:pPr>
      <w:r>
        <w:rPr>
          <w:rFonts w:cs="Arial"/>
          <w:szCs w:val="28"/>
        </w:rPr>
        <w:t xml:space="preserve">The San Gabriel </w:t>
      </w:r>
      <w:r w:rsidR="00B303EC">
        <w:rPr>
          <w:rFonts w:cs="Arial"/>
          <w:szCs w:val="28"/>
        </w:rPr>
        <w:t xml:space="preserve">Pomona Regional Center has continued to be a leader in active outreach to the Asian communities to share data on funding disparities of services.  Disparity data was presented to a full room of parents.  An exciting dance activity was simultaneously scheduled for the children of the parent group so parents could attend the presentation. </w:t>
      </w:r>
      <w:r w:rsidR="005B1EFE">
        <w:rPr>
          <w:rFonts w:cs="Arial"/>
          <w:szCs w:val="28"/>
        </w:rPr>
        <w:t>Presenters gave information</w:t>
      </w:r>
      <w:r w:rsidR="00B303EC">
        <w:rPr>
          <w:rFonts w:cs="Arial"/>
          <w:szCs w:val="28"/>
        </w:rPr>
        <w:t xml:space="preserve"> on the history of funding disparity, annual expenditure data, and summaries of important points from the 2018-2019 </w:t>
      </w:r>
      <w:r w:rsidR="00B303EC">
        <w:rPr>
          <w:rFonts w:cs="Arial"/>
          <w:szCs w:val="28"/>
        </w:rPr>
        <w:lastRenderedPageBreak/>
        <w:t xml:space="preserve">data.  The presentation was in English with </w:t>
      </w:r>
      <w:r w:rsidR="005B1EFE">
        <w:rPr>
          <w:rFonts w:cs="Arial"/>
          <w:szCs w:val="28"/>
        </w:rPr>
        <w:t>interpretation</w:t>
      </w:r>
      <w:r w:rsidR="00B303EC">
        <w:rPr>
          <w:rFonts w:cs="Arial"/>
          <w:szCs w:val="28"/>
        </w:rPr>
        <w:t xml:space="preserve"> in Korean.</w:t>
      </w:r>
      <w:r w:rsidR="005B1EFE">
        <w:rPr>
          <w:rFonts w:cs="Arial"/>
          <w:szCs w:val="28"/>
        </w:rPr>
        <w:t xml:space="preserve">  </w:t>
      </w:r>
      <w:r w:rsidR="00B303EC">
        <w:rPr>
          <w:rFonts w:cs="Arial"/>
          <w:szCs w:val="28"/>
        </w:rPr>
        <w:t xml:space="preserve">Information on different community resources was also available in a variety of languages for parents to take home. </w:t>
      </w:r>
      <w:r w:rsidR="005B1EFE">
        <w:rPr>
          <w:rFonts w:cs="Arial"/>
          <w:szCs w:val="28"/>
        </w:rPr>
        <w:t xml:space="preserve"> </w:t>
      </w:r>
      <w:r w:rsidR="00B303EC">
        <w:rPr>
          <w:rFonts w:cs="Arial"/>
          <w:szCs w:val="28"/>
        </w:rPr>
        <w:t xml:space="preserve">OCRA attended the meeting, provided OCRA brochures in English, Korean and Chinese, and visited with many parents following the presentation. </w:t>
      </w:r>
    </w:p>
    <w:p w14:paraId="75F6381B" w14:textId="77777777" w:rsidR="00A15277" w:rsidRDefault="00B303EC" w:rsidP="00957040">
      <w:pPr>
        <w:spacing w:before="240" w:after="240"/>
        <w:rPr>
          <w:rFonts w:cs="Arial"/>
          <w:b/>
          <w:i/>
          <w:szCs w:val="28"/>
          <w:u w:val="single"/>
        </w:rPr>
      </w:pPr>
      <w:r>
        <w:rPr>
          <w:noProof/>
        </w:rPr>
        <w:drawing>
          <wp:inline distT="0" distB="0" distL="0" distR="0" wp14:anchorId="479C3B79" wp14:editId="4FA26E3E">
            <wp:extent cx="5943600" cy="3809365"/>
            <wp:effectExtent l="0" t="0" r="0" b="635"/>
            <wp:docPr id="12" name="Picture 12" descr="Photo shows Audience looking at screen and interpreter to learn about disparities in purchase of services funding for Asian consumers of the San Gabriel Pomona Region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09365"/>
                    </a:xfrm>
                    <a:prstGeom prst="rect">
                      <a:avLst/>
                    </a:prstGeom>
                    <a:noFill/>
                    <a:ln>
                      <a:noFill/>
                    </a:ln>
                  </pic:spPr>
                </pic:pic>
              </a:graphicData>
            </a:graphic>
          </wp:inline>
        </w:drawing>
      </w:r>
    </w:p>
    <w:p w14:paraId="01D35EEB" w14:textId="77777777" w:rsidR="00451975" w:rsidRPr="005B1EFE" w:rsidRDefault="00B303EC" w:rsidP="00957040">
      <w:pPr>
        <w:spacing w:before="240" w:after="240"/>
        <w:rPr>
          <w:rStyle w:val="A1"/>
          <w:rFonts w:cs="Arial"/>
          <w:color w:val="auto"/>
        </w:rPr>
      </w:pPr>
      <w:r>
        <w:rPr>
          <w:rFonts w:cs="Arial"/>
          <w:szCs w:val="28"/>
        </w:rPr>
        <w:t xml:space="preserve">Photo: Audience looking at screen and interpreter to learn about disparities in </w:t>
      </w:r>
      <w:r w:rsidR="008E5D8E">
        <w:rPr>
          <w:rFonts w:cs="Arial"/>
          <w:szCs w:val="28"/>
        </w:rPr>
        <w:t>purchase of services funding for Asian consumers of the San Gabriel Pomona Regional Center.</w:t>
      </w:r>
    </w:p>
    <w:p w14:paraId="24ED21A2" w14:textId="77777777" w:rsidR="00451975" w:rsidRDefault="00451975" w:rsidP="00957040">
      <w:pPr>
        <w:spacing w:before="240" w:after="240"/>
        <w:rPr>
          <w:rFonts w:eastAsia="Calibri" w:cs="Arial"/>
          <w:b/>
          <w:i/>
          <w:szCs w:val="28"/>
          <w:u w:val="single"/>
        </w:rPr>
      </w:pPr>
      <w:r>
        <w:rPr>
          <w:rFonts w:eastAsia="Calibri" w:cs="Arial"/>
          <w:b/>
          <w:i/>
          <w:szCs w:val="28"/>
          <w:u w:val="single"/>
        </w:rPr>
        <w:t>Underserved Communities Receive Life-Saving Personal Protective Equipment.</w:t>
      </w:r>
    </w:p>
    <w:p w14:paraId="3830098A" w14:textId="77777777" w:rsidR="00A7442D" w:rsidRDefault="00451975" w:rsidP="00957040">
      <w:pPr>
        <w:spacing w:before="240" w:after="240"/>
        <w:rPr>
          <w:rFonts w:eastAsia="Calibri" w:cs="Arial"/>
          <w:szCs w:val="28"/>
        </w:rPr>
      </w:pPr>
      <w:r>
        <w:rPr>
          <w:rFonts w:eastAsia="Calibri" w:cs="Arial"/>
          <w:szCs w:val="28"/>
        </w:rPr>
        <w:t>OCRA collaborated with the Department of Developmental Services (DDS) to coordinate the distribution of urgently needed masks, hand sanitizer</w:t>
      </w:r>
      <w:r w:rsidR="0043165A">
        <w:rPr>
          <w:rFonts w:eastAsia="Calibri" w:cs="Arial"/>
          <w:szCs w:val="28"/>
        </w:rPr>
        <w:t>,</w:t>
      </w:r>
      <w:r>
        <w:rPr>
          <w:rFonts w:eastAsia="Calibri" w:cs="Arial"/>
          <w:szCs w:val="28"/>
        </w:rPr>
        <w:t xml:space="preserve"> and gloves to communities that have limited access to these essential items.  OCRA immediately went to work and contacted numerous community leaders and organizations for help to distribute thousands of personal protective equipment (PPE) provided by DDS.  Many groups found creative ways to publicize and safely distribute PPE</w:t>
      </w:r>
      <w:r w:rsidR="0043165A">
        <w:rPr>
          <w:rFonts w:eastAsia="Calibri" w:cs="Arial"/>
          <w:szCs w:val="28"/>
        </w:rPr>
        <w:t>,</w:t>
      </w:r>
      <w:r w:rsidR="0043165A" w:rsidRPr="0043165A">
        <w:t xml:space="preserve"> </w:t>
      </w:r>
      <w:r w:rsidR="0043165A" w:rsidRPr="0043165A">
        <w:rPr>
          <w:rFonts w:eastAsia="Calibri" w:cs="Arial"/>
          <w:szCs w:val="28"/>
        </w:rPr>
        <w:t>including setting up drive-through pickup locations</w:t>
      </w:r>
      <w:r>
        <w:rPr>
          <w:rFonts w:eastAsia="Calibri" w:cs="Arial"/>
          <w:szCs w:val="28"/>
        </w:rPr>
        <w:t xml:space="preserve">.  PPE recipients were grateful for the </w:t>
      </w:r>
      <w:r w:rsidR="0091352E">
        <w:rPr>
          <w:rFonts w:eastAsia="Calibri" w:cs="Arial"/>
          <w:szCs w:val="28"/>
        </w:rPr>
        <w:t xml:space="preserve">positive </w:t>
      </w:r>
      <w:r w:rsidR="0091352E">
        <w:rPr>
          <w:rFonts w:eastAsia="Calibri" w:cs="Arial"/>
          <w:szCs w:val="28"/>
        </w:rPr>
        <w:lastRenderedPageBreak/>
        <w:t>outcome of OCRA’s partnership with DDS to fight the spread of C</w:t>
      </w:r>
      <w:r w:rsidR="0043165A">
        <w:rPr>
          <w:rFonts w:eastAsia="Calibri" w:cs="Arial"/>
          <w:szCs w:val="28"/>
        </w:rPr>
        <w:t>OVID</w:t>
      </w:r>
      <w:r w:rsidR="0091352E">
        <w:rPr>
          <w:rFonts w:eastAsia="Calibri" w:cs="Arial"/>
          <w:szCs w:val="28"/>
        </w:rPr>
        <w:t>-19 within traditionally marginalized communities.</w:t>
      </w:r>
    </w:p>
    <w:p w14:paraId="25EABAC4" w14:textId="77777777" w:rsidR="00A7442D" w:rsidRDefault="00110FC8" w:rsidP="00957040">
      <w:pPr>
        <w:spacing w:before="240" w:after="240"/>
        <w:rPr>
          <w:rFonts w:eastAsia="Calibri" w:cs="Arial"/>
          <w:szCs w:val="28"/>
        </w:rPr>
      </w:pPr>
      <w:r>
        <w:rPr>
          <w:noProof/>
        </w:rPr>
        <w:drawing>
          <wp:inline distT="0" distB="0" distL="0" distR="0" wp14:anchorId="256C1FD6" wp14:editId="400E0A04">
            <wp:extent cx="4119565" cy="4457700"/>
            <wp:effectExtent l="2223" t="0" r="0" b="0"/>
            <wp:docPr id="7" name="Picture 7" descr="This is a picture of three women dressed casually and wearing masks. They are standing in front of a table with a lavender tablecloth. On the table they are stacked white boxes with personal protective equipmen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bo\AppData\Local\Microsoft\Windows\INetCache\Content.Word\IMG_131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120937" cy="4459185"/>
                    </a:xfrm>
                    <a:prstGeom prst="rect">
                      <a:avLst/>
                    </a:prstGeom>
                    <a:noFill/>
                    <a:ln>
                      <a:noFill/>
                    </a:ln>
                  </pic:spPr>
                </pic:pic>
              </a:graphicData>
            </a:graphic>
          </wp:inline>
        </w:drawing>
      </w:r>
    </w:p>
    <w:p w14:paraId="390BBD8E" w14:textId="77777777" w:rsidR="00D57A49" w:rsidRPr="0043165A" w:rsidRDefault="00B31B80" w:rsidP="0043165A">
      <w:pPr>
        <w:spacing w:before="240" w:after="240"/>
        <w:rPr>
          <w:rFonts w:eastAsia="Calibri"/>
        </w:rPr>
      </w:pPr>
      <w:r>
        <w:rPr>
          <w:rFonts w:eastAsia="Calibri"/>
        </w:rPr>
        <w:t xml:space="preserve">Photo: Three women standing in front </w:t>
      </w:r>
      <w:r w:rsidR="0043165A">
        <w:rPr>
          <w:rFonts w:eastAsia="Calibri"/>
        </w:rPr>
        <w:t xml:space="preserve">of </w:t>
      </w:r>
      <w:r>
        <w:rPr>
          <w:rFonts w:eastAsia="Calibri"/>
        </w:rPr>
        <w:t>a table with personal protective equipment.</w:t>
      </w:r>
    </w:p>
    <w:p w14:paraId="1273CDF3" w14:textId="77777777" w:rsidR="004D75A2" w:rsidRDefault="004D75A2" w:rsidP="006A2FA5">
      <w:pPr>
        <w:pStyle w:val="Heading2"/>
      </w:pPr>
      <w:r>
        <w:t>Conclusion</w:t>
      </w:r>
    </w:p>
    <w:p w14:paraId="7FB0A330" w14:textId="77777777" w:rsidR="006E6793" w:rsidRPr="00C26ABA" w:rsidRDefault="00086655" w:rsidP="00957040">
      <w:pPr>
        <w:spacing w:before="240" w:after="240"/>
        <w:rPr>
          <w:rFonts w:cs="Arial"/>
          <w:szCs w:val="28"/>
        </w:rPr>
      </w:pPr>
      <w:r w:rsidRPr="002D3992">
        <w:t xml:space="preserve">OCRA </w:t>
      </w:r>
      <w:r w:rsidR="0083013F" w:rsidRPr="002D3992">
        <w:t>continues to build relationships within the community by networking and providing trainings to persons served by the regional center system.  OCRA strives to connect with target communities</w:t>
      </w:r>
      <w:r w:rsidR="00EF4A2A">
        <w:t xml:space="preserve"> to close the gap in disparity. </w:t>
      </w:r>
      <w:r w:rsidR="0043165A">
        <w:t xml:space="preserve"> </w:t>
      </w:r>
      <w:r w:rsidR="00DC3EB9">
        <w:t xml:space="preserve">This is </w:t>
      </w:r>
      <w:r w:rsidR="00DC3EB9" w:rsidRPr="003606E5">
        <w:rPr>
          <w:color w:val="000000"/>
        </w:rPr>
        <w:t>particularly</w:t>
      </w:r>
      <w:r w:rsidR="00B91B02" w:rsidRPr="003606E5">
        <w:rPr>
          <w:color w:val="000000"/>
        </w:rPr>
        <w:t xml:space="preserve"> </w:t>
      </w:r>
      <w:r w:rsidR="00DC3EB9">
        <w:t xml:space="preserve">important during the pandemic. </w:t>
      </w:r>
      <w:r w:rsidR="0043165A">
        <w:t xml:space="preserve"> </w:t>
      </w:r>
      <w:r w:rsidR="00EF4A2A">
        <w:t>During this uncertain time, s</w:t>
      </w:r>
      <w:r w:rsidR="00DC3EB9">
        <w:t>taff will continue to educate regional center clients and their families about</w:t>
      </w:r>
      <w:r w:rsidR="00EF4A2A">
        <w:t xml:space="preserve"> </w:t>
      </w:r>
      <w:r w:rsidR="00DC3EB9">
        <w:t>their rights and changes to programs and services that</w:t>
      </w:r>
      <w:r w:rsidR="00EF4A2A">
        <w:t xml:space="preserve"> improve the lives of individuals OCRA serves</w:t>
      </w:r>
      <w:r w:rsidR="00DC3EB9">
        <w:t>.</w:t>
      </w:r>
      <w:r w:rsidR="00EE7943">
        <w:t xml:space="preserve">  </w:t>
      </w:r>
      <w:r w:rsidR="00141867">
        <w:t>OCRA’s Outreach Unit appreciates</w:t>
      </w:r>
      <w:r w:rsidR="008A372E" w:rsidRPr="002D3992">
        <w:t xml:space="preserve"> </w:t>
      </w:r>
      <w:r w:rsidR="00EF4A2A">
        <w:t xml:space="preserve">the </w:t>
      </w:r>
      <w:r w:rsidR="008A372E" w:rsidRPr="002D3992">
        <w:t>opportunity to coordinate</w:t>
      </w:r>
      <w:r w:rsidR="006F7077">
        <w:t xml:space="preserve"> virtual</w:t>
      </w:r>
      <w:r w:rsidR="008A372E" w:rsidRPr="002D3992">
        <w:t xml:space="preserve"> outreach presentations </w:t>
      </w:r>
      <w:r w:rsidR="00141867">
        <w:t>and trainings statewide</w:t>
      </w:r>
      <w:r w:rsidR="006F7077">
        <w:t xml:space="preserve"> during the public health crisis.</w:t>
      </w:r>
    </w:p>
    <w:sectPr w:rsidR="006E6793" w:rsidRPr="00C26ABA" w:rsidSect="006E6793">
      <w:footerReference w:type="default" r:id="rId13"/>
      <w:pgSz w:w="12240" w:h="15840"/>
      <w:pgMar w:top="1152"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F412B" w14:textId="77777777" w:rsidR="00726795" w:rsidRDefault="00726795" w:rsidP="008A372E">
      <w:r>
        <w:separator/>
      </w:r>
    </w:p>
  </w:endnote>
  <w:endnote w:type="continuationSeparator" w:id="0">
    <w:p w14:paraId="2DD69DF4" w14:textId="77777777" w:rsidR="00726795" w:rsidRDefault="00726795" w:rsidP="008A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7D501" w14:textId="77777777" w:rsidR="00AA7979" w:rsidRDefault="00AA7979">
    <w:pPr>
      <w:pStyle w:val="Footer"/>
      <w:jc w:val="center"/>
    </w:pPr>
    <w:r>
      <w:t xml:space="preserve">Page </w:t>
    </w:r>
    <w:r>
      <w:rPr>
        <w:b/>
        <w:bCs/>
      </w:rPr>
      <w:fldChar w:fldCharType="begin"/>
    </w:r>
    <w:r>
      <w:rPr>
        <w:b/>
        <w:bCs/>
      </w:rPr>
      <w:instrText xml:space="preserve"> PAGE </w:instrText>
    </w:r>
    <w:r>
      <w:rPr>
        <w:b/>
        <w:bCs/>
      </w:rPr>
      <w:fldChar w:fldCharType="separate"/>
    </w:r>
    <w:r w:rsidR="00BE0C74">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BE0C74">
      <w:rPr>
        <w:b/>
        <w:bCs/>
        <w:noProof/>
      </w:rPr>
      <w:t>10</w:t>
    </w:r>
    <w:r>
      <w:rPr>
        <w:b/>
        <w:bCs/>
      </w:rPr>
      <w:fldChar w:fldCharType="end"/>
    </w:r>
  </w:p>
  <w:p w14:paraId="4DA3865E" w14:textId="77777777" w:rsidR="00AA7979" w:rsidRDefault="00AA7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FAB02" w14:textId="77777777" w:rsidR="00726795" w:rsidRDefault="00726795" w:rsidP="008A372E">
      <w:r>
        <w:separator/>
      </w:r>
    </w:p>
  </w:footnote>
  <w:footnote w:type="continuationSeparator" w:id="0">
    <w:p w14:paraId="7B53D95A" w14:textId="77777777" w:rsidR="00726795" w:rsidRDefault="00726795" w:rsidP="008A3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07B82"/>
    <w:multiLevelType w:val="hybridMultilevel"/>
    <w:tmpl w:val="2008353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D2F2914-CDD2-4F10-8844-8B673F6A961B}"/>
    <w:docVar w:name="dgnword-eventsink" w:val="539143272"/>
  </w:docVars>
  <w:rsids>
    <w:rsidRoot w:val="00F35368"/>
    <w:rsid w:val="000163F3"/>
    <w:rsid w:val="0002375A"/>
    <w:rsid w:val="000377F7"/>
    <w:rsid w:val="000530E3"/>
    <w:rsid w:val="0005321D"/>
    <w:rsid w:val="00065E63"/>
    <w:rsid w:val="000675C7"/>
    <w:rsid w:val="0007398B"/>
    <w:rsid w:val="0007661F"/>
    <w:rsid w:val="00080501"/>
    <w:rsid w:val="00086655"/>
    <w:rsid w:val="00096F5F"/>
    <w:rsid w:val="000A799D"/>
    <w:rsid w:val="000B36CE"/>
    <w:rsid w:val="000C013A"/>
    <w:rsid w:val="000C572D"/>
    <w:rsid w:val="000E13D4"/>
    <w:rsid w:val="000E3B0C"/>
    <w:rsid w:val="000E43BF"/>
    <w:rsid w:val="00101F52"/>
    <w:rsid w:val="00107ADA"/>
    <w:rsid w:val="00110FC8"/>
    <w:rsid w:val="00141103"/>
    <w:rsid w:val="00141867"/>
    <w:rsid w:val="001562C4"/>
    <w:rsid w:val="00156C90"/>
    <w:rsid w:val="0017266A"/>
    <w:rsid w:val="00183707"/>
    <w:rsid w:val="00191109"/>
    <w:rsid w:val="00192333"/>
    <w:rsid w:val="001929BC"/>
    <w:rsid w:val="001C1A69"/>
    <w:rsid w:val="001C1E2C"/>
    <w:rsid w:val="001D33C0"/>
    <w:rsid w:val="001D3AA8"/>
    <w:rsid w:val="001D474C"/>
    <w:rsid w:val="00200EAE"/>
    <w:rsid w:val="00204601"/>
    <w:rsid w:val="002100C0"/>
    <w:rsid w:val="00214579"/>
    <w:rsid w:val="0021594E"/>
    <w:rsid w:val="00217F49"/>
    <w:rsid w:val="002217FC"/>
    <w:rsid w:val="002328BF"/>
    <w:rsid w:val="002330AA"/>
    <w:rsid w:val="0024358E"/>
    <w:rsid w:val="00250123"/>
    <w:rsid w:val="00250A3D"/>
    <w:rsid w:val="002575C9"/>
    <w:rsid w:val="00263A1B"/>
    <w:rsid w:val="00264E5D"/>
    <w:rsid w:val="00271340"/>
    <w:rsid w:val="00286D42"/>
    <w:rsid w:val="002937E8"/>
    <w:rsid w:val="002A2B70"/>
    <w:rsid w:val="002B5F4D"/>
    <w:rsid w:val="002C4F84"/>
    <w:rsid w:val="002C5740"/>
    <w:rsid w:val="002C6616"/>
    <w:rsid w:val="002C7BC3"/>
    <w:rsid w:val="002D10C7"/>
    <w:rsid w:val="002D3992"/>
    <w:rsid w:val="002D7E2D"/>
    <w:rsid w:val="002E057E"/>
    <w:rsid w:val="002E2974"/>
    <w:rsid w:val="002F0648"/>
    <w:rsid w:val="002F628F"/>
    <w:rsid w:val="00306237"/>
    <w:rsid w:val="00313D0C"/>
    <w:rsid w:val="00334BAE"/>
    <w:rsid w:val="003453B4"/>
    <w:rsid w:val="003565A1"/>
    <w:rsid w:val="003606E5"/>
    <w:rsid w:val="00367967"/>
    <w:rsid w:val="00371E5B"/>
    <w:rsid w:val="00372772"/>
    <w:rsid w:val="00374B36"/>
    <w:rsid w:val="00374BE0"/>
    <w:rsid w:val="00382E81"/>
    <w:rsid w:val="003A3192"/>
    <w:rsid w:val="003A7CA0"/>
    <w:rsid w:val="003B2C66"/>
    <w:rsid w:val="003B499D"/>
    <w:rsid w:val="003C2186"/>
    <w:rsid w:val="003C27F7"/>
    <w:rsid w:val="003E18CC"/>
    <w:rsid w:val="003E4777"/>
    <w:rsid w:val="003E6830"/>
    <w:rsid w:val="003F206B"/>
    <w:rsid w:val="003F2E59"/>
    <w:rsid w:val="00400BB6"/>
    <w:rsid w:val="0040703E"/>
    <w:rsid w:val="00410426"/>
    <w:rsid w:val="0041090A"/>
    <w:rsid w:val="00413182"/>
    <w:rsid w:val="0041557D"/>
    <w:rsid w:val="004235A0"/>
    <w:rsid w:val="00430E8A"/>
    <w:rsid w:val="0043165A"/>
    <w:rsid w:val="00433E7C"/>
    <w:rsid w:val="00436AA8"/>
    <w:rsid w:val="00447866"/>
    <w:rsid w:val="00451975"/>
    <w:rsid w:val="00452C25"/>
    <w:rsid w:val="00456B16"/>
    <w:rsid w:val="004745CF"/>
    <w:rsid w:val="00474775"/>
    <w:rsid w:val="00474F1A"/>
    <w:rsid w:val="00480E05"/>
    <w:rsid w:val="00480E12"/>
    <w:rsid w:val="00481BF7"/>
    <w:rsid w:val="004827CB"/>
    <w:rsid w:val="00485630"/>
    <w:rsid w:val="00486D9E"/>
    <w:rsid w:val="0049488A"/>
    <w:rsid w:val="004A5305"/>
    <w:rsid w:val="004A53B7"/>
    <w:rsid w:val="004C125E"/>
    <w:rsid w:val="004C5F1D"/>
    <w:rsid w:val="004C6944"/>
    <w:rsid w:val="004C6D6D"/>
    <w:rsid w:val="004C7B92"/>
    <w:rsid w:val="004D75A2"/>
    <w:rsid w:val="004F17E0"/>
    <w:rsid w:val="004F5DEE"/>
    <w:rsid w:val="00512C73"/>
    <w:rsid w:val="005174EF"/>
    <w:rsid w:val="00525858"/>
    <w:rsid w:val="0052601D"/>
    <w:rsid w:val="00552D37"/>
    <w:rsid w:val="005628D3"/>
    <w:rsid w:val="00577952"/>
    <w:rsid w:val="00577A3F"/>
    <w:rsid w:val="005869AE"/>
    <w:rsid w:val="005877A9"/>
    <w:rsid w:val="00594CB5"/>
    <w:rsid w:val="005B1EFE"/>
    <w:rsid w:val="005C1E30"/>
    <w:rsid w:val="005D15FA"/>
    <w:rsid w:val="005D45F4"/>
    <w:rsid w:val="005F71ED"/>
    <w:rsid w:val="005F7E35"/>
    <w:rsid w:val="0060367D"/>
    <w:rsid w:val="00622536"/>
    <w:rsid w:val="00622C75"/>
    <w:rsid w:val="0062368C"/>
    <w:rsid w:val="0062401C"/>
    <w:rsid w:val="00626025"/>
    <w:rsid w:val="006411DC"/>
    <w:rsid w:val="006605CB"/>
    <w:rsid w:val="0066287A"/>
    <w:rsid w:val="00672768"/>
    <w:rsid w:val="00680C57"/>
    <w:rsid w:val="00697052"/>
    <w:rsid w:val="006972C7"/>
    <w:rsid w:val="006A2FA5"/>
    <w:rsid w:val="006B5F54"/>
    <w:rsid w:val="006C39DC"/>
    <w:rsid w:val="006D35CA"/>
    <w:rsid w:val="006D71C6"/>
    <w:rsid w:val="006E0B54"/>
    <w:rsid w:val="006E6793"/>
    <w:rsid w:val="006E7BEA"/>
    <w:rsid w:val="006F46DB"/>
    <w:rsid w:val="006F7077"/>
    <w:rsid w:val="0070693F"/>
    <w:rsid w:val="007076CC"/>
    <w:rsid w:val="0072123D"/>
    <w:rsid w:val="007212F2"/>
    <w:rsid w:val="007243AE"/>
    <w:rsid w:val="007253AB"/>
    <w:rsid w:val="00726795"/>
    <w:rsid w:val="0073602E"/>
    <w:rsid w:val="0073790C"/>
    <w:rsid w:val="0074559B"/>
    <w:rsid w:val="007525A5"/>
    <w:rsid w:val="007552CC"/>
    <w:rsid w:val="00762237"/>
    <w:rsid w:val="00762D92"/>
    <w:rsid w:val="00767B3D"/>
    <w:rsid w:val="0077477D"/>
    <w:rsid w:val="0078026C"/>
    <w:rsid w:val="007A57DC"/>
    <w:rsid w:val="007A752A"/>
    <w:rsid w:val="007A7D5F"/>
    <w:rsid w:val="007C54AF"/>
    <w:rsid w:val="007C6F90"/>
    <w:rsid w:val="007D3AAB"/>
    <w:rsid w:val="007D70F4"/>
    <w:rsid w:val="007F08C1"/>
    <w:rsid w:val="007F301E"/>
    <w:rsid w:val="00816A32"/>
    <w:rsid w:val="00820205"/>
    <w:rsid w:val="0082032B"/>
    <w:rsid w:val="0083013F"/>
    <w:rsid w:val="00830521"/>
    <w:rsid w:val="00831385"/>
    <w:rsid w:val="00855E5B"/>
    <w:rsid w:val="0086340C"/>
    <w:rsid w:val="00874775"/>
    <w:rsid w:val="008869B0"/>
    <w:rsid w:val="008944CF"/>
    <w:rsid w:val="008A1CCD"/>
    <w:rsid w:val="008A372E"/>
    <w:rsid w:val="008B1FB4"/>
    <w:rsid w:val="008B6784"/>
    <w:rsid w:val="008B7A44"/>
    <w:rsid w:val="008C6E60"/>
    <w:rsid w:val="008D6D9F"/>
    <w:rsid w:val="008E5D8E"/>
    <w:rsid w:val="008E6026"/>
    <w:rsid w:val="008E713D"/>
    <w:rsid w:val="008F3229"/>
    <w:rsid w:val="008F77EE"/>
    <w:rsid w:val="008F7FFC"/>
    <w:rsid w:val="00900A6B"/>
    <w:rsid w:val="00901A9D"/>
    <w:rsid w:val="009062B5"/>
    <w:rsid w:val="0091352E"/>
    <w:rsid w:val="0091501E"/>
    <w:rsid w:val="009240D1"/>
    <w:rsid w:val="00925123"/>
    <w:rsid w:val="00927F58"/>
    <w:rsid w:val="009300FB"/>
    <w:rsid w:val="0093613D"/>
    <w:rsid w:val="009370CD"/>
    <w:rsid w:val="00937DB5"/>
    <w:rsid w:val="00940AF1"/>
    <w:rsid w:val="00952184"/>
    <w:rsid w:val="00957040"/>
    <w:rsid w:val="00997663"/>
    <w:rsid w:val="009A104B"/>
    <w:rsid w:val="009A69F9"/>
    <w:rsid w:val="009B288E"/>
    <w:rsid w:val="009C122B"/>
    <w:rsid w:val="009D4166"/>
    <w:rsid w:val="009D5DBF"/>
    <w:rsid w:val="009E3F71"/>
    <w:rsid w:val="00A00D74"/>
    <w:rsid w:val="00A033AF"/>
    <w:rsid w:val="00A046E9"/>
    <w:rsid w:val="00A15277"/>
    <w:rsid w:val="00A16553"/>
    <w:rsid w:val="00A2230C"/>
    <w:rsid w:val="00A235CB"/>
    <w:rsid w:val="00A2593E"/>
    <w:rsid w:val="00A415E2"/>
    <w:rsid w:val="00A43939"/>
    <w:rsid w:val="00A5586D"/>
    <w:rsid w:val="00A7442D"/>
    <w:rsid w:val="00A774EB"/>
    <w:rsid w:val="00A92BEB"/>
    <w:rsid w:val="00A92C69"/>
    <w:rsid w:val="00A9312B"/>
    <w:rsid w:val="00AA0537"/>
    <w:rsid w:val="00AA185F"/>
    <w:rsid w:val="00AA64B6"/>
    <w:rsid w:val="00AA7979"/>
    <w:rsid w:val="00AC53B5"/>
    <w:rsid w:val="00AD46E7"/>
    <w:rsid w:val="00AD65C4"/>
    <w:rsid w:val="00AE0E37"/>
    <w:rsid w:val="00AE0EC2"/>
    <w:rsid w:val="00AE0F8B"/>
    <w:rsid w:val="00AE5CDF"/>
    <w:rsid w:val="00AE6793"/>
    <w:rsid w:val="00AF4D56"/>
    <w:rsid w:val="00B01C56"/>
    <w:rsid w:val="00B06298"/>
    <w:rsid w:val="00B26026"/>
    <w:rsid w:val="00B303EC"/>
    <w:rsid w:val="00B31B80"/>
    <w:rsid w:val="00B369BE"/>
    <w:rsid w:val="00B520AE"/>
    <w:rsid w:val="00B532A5"/>
    <w:rsid w:val="00B57389"/>
    <w:rsid w:val="00B66C80"/>
    <w:rsid w:val="00B70F02"/>
    <w:rsid w:val="00B73268"/>
    <w:rsid w:val="00B75026"/>
    <w:rsid w:val="00B7607C"/>
    <w:rsid w:val="00B808D5"/>
    <w:rsid w:val="00B820FD"/>
    <w:rsid w:val="00B8308B"/>
    <w:rsid w:val="00B8538E"/>
    <w:rsid w:val="00B85CAB"/>
    <w:rsid w:val="00B91B02"/>
    <w:rsid w:val="00BB13F4"/>
    <w:rsid w:val="00BB1C86"/>
    <w:rsid w:val="00BB3401"/>
    <w:rsid w:val="00BB3869"/>
    <w:rsid w:val="00BB45DA"/>
    <w:rsid w:val="00BB65F0"/>
    <w:rsid w:val="00BC41FD"/>
    <w:rsid w:val="00BD4FB7"/>
    <w:rsid w:val="00BE04DD"/>
    <w:rsid w:val="00BE0C74"/>
    <w:rsid w:val="00BE3913"/>
    <w:rsid w:val="00BE5BF8"/>
    <w:rsid w:val="00BE5E03"/>
    <w:rsid w:val="00BE6B5A"/>
    <w:rsid w:val="00C02290"/>
    <w:rsid w:val="00C153B0"/>
    <w:rsid w:val="00C201FD"/>
    <w:rsid w:val="00C25DCE"/>
    <w:rsid w:val="00C26ABA"/>
    <w:rsid w:val="00C4338C"/>
    <w:rsid w:val="00C4556C"/>
    <w:rsid w:val="00C45C8B"/>
    <w:rsid w:val="00C541BE"/>
    <w:rsid w:val="00C60B62"/>
    <w:rsid w:val="00C64C30"/>
    <w:rsid w:val="00C71A9A"/>
    <w:rsid w:val="00C805E6"/>
    <w:rsid w:val="00C90474"/>
    <w:rsid w:val="00C93E1F"/>
    <w:rsid w:val="00CB05DD"/>
    <w:rsid w:val="00CC5A68"/>
    <w:rsid w:val="00CD31CF"/>
    <w:rsid w:val="00CD33B9"/>
    <w:rsid w:val="00CD4F8D"/>
    <w:rsid w:val="00CE1106"/>
    <w:rsid w:val="00CF1EF4"/>
    <w:rsid w:val="00D016CF"/>
    <w:rsid w:val="00D02EA2"/>
    <w:rsid w:val="00D07490"/>
    <w:rsid w:val="00D10B7C"/>
    <w:rsid w:val="00D12813"/>
    <w:rsid w:val="00D216CF"/>
    <w:rsid w:val="00D238F8"/>
    <w:rsid w:val="00D41A76"/>
    <w:rsid w:val="00D5674B"/>
    <w:rsid w:val="00D57A49"/>
    <w:rsid w:val="00D73453"/>
    <w:rsid w:val="00D742F7"/>
    <w:rsid w:val="00D77255"/>
    <w:rsid w:val="00D90A15"/>
    <w:rsid w:val="00DA388E"/>
    <w:rsid w:val="00DA3C28"/>
    <w:rsid w:val="00DC3EB9"/>
    <w:rsid w:val="00DD1066"/>
    <w:rsid w:val="00DE0008"/>
    <w:rsid w:val="00DE4F18"/>
    <w:rsid w:val="00DE4F6A"/>
    <w:rsid w:val="00DE5113"/>
    <w:rsid w:val="00DE51D7"/>
    <w:rsid w:val="00DE7058"/>
    <w:rsid w:val="00DF27A4"/>
    <w:rsid w:val="00E04DED"/>
    <w:rsid w:val="00E060EB"/>
    <w:rsid w:val="00E12785"/>
    <w:rsid w:val="00E661A3"/>
    <w:rsid w:val="00E84D8A"/>
    <w:rsid w:val="00E969C7"/>
    <w:rsid w:val="00EA2197"/>
    <w:rsid w:val="00EC3810"/>
    <w:rsid w:val="00EC6F26"/>
    <w:rsid w:val="00EC7821"/>
    <w:rsid w:val="00ED2C3C"/>
    <w:rsid w:val="00ED608C"/>
    <w:rsid w:val="00EE45BF"/>
    <w:rsid w:val="00EE7943"/>
    <w:rsid w:val="00EF4A2A"/>
    <w:rsid w:val="00F1101B"/>
    <w:rsid w:val="00F302E1"/>
    <w:rsid w:val="00F311E3"/>
    <w:rsid w:val="00F35368"/>
    <w:rsid w:val="00F566A5"/>
    <w:rsid w:val="00F60429"/>
    <w:rsid w:val="00F64A0F"/>
    <w:rsid w:val="00F87AE0"/>
    <w:rsid w:val="00F90ADD"/>
    <w:rsid w:val="00F91165"/>
    <w:rsid w:val="00F97342"/>
    <w:rsid w:val="00FA238C"/>
    <w:rsid w:val="00FA7916"/>
    <w:rsid w:val="00FB3010"/>
    <w:rsid w:val="00FB4F4D"/>
    <w:rsid w:val="00FB58FD"/>
    <w:rsid w:val="00FB5B01"/>
    <w:rsid w:val="00FB755A"/>
    <w:rsid w:val="00FC7DB2"/>
    <w:rsid w:val="00FD0CFF"/>
    <w:rsid w:val="00FD32F2"/>
    <w:rsid w:val="00FD37BE"/>
    <w:rsid w:val="00FD4407"/>
    <w:rsid w:val="00FE0009"/>
    <w:rsid w:val="00FE22C2"/>
    <w:rsid w:val="00FE3926"/>
    <w:rsid w:val="00FE66E8"/>
    <w:rsid w:val="00FF5293"/>
    <w:rsid w:val="00FF6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402D6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imes New Roman" w:hAnsiTheme="majorHAnsi" w:cstheme="majorHAnsi"/>
        <w:sz w:val="32"/>
        <w:szCs w:val="3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5DA"/>
    <w:pPr>
      <w:spacing w:after="0" w:line="240" w:lineRule="auto"/>
    </w:pPr>
    <w:rPr>
      <w:rFonts w:ascii="Arial" w:hAnsi="Arial" w:cs="Times New Roman"/>
      <w:sz w:val="28"/>
      <w:szCs w:val="20"/>
    </w:rPr>
  </w:style>
  <w:style w:type="paragraph" w:styleId="Heading1">
    <w:name w:val="heading 1"/>
    <w:basedOn w:val="Normal"/>
    <w:next w:val="Normal"/>
    <w:link w:val="Heading1Char"/>
    <w:uiPriority w:val="9"/>
    <w:qFormat/>
    <w:rsid w:val="006A2FA5"/>
    <w:pPr>
      <w:keepNext/>
      <w:keepLines/>
      <w:spacing w:before="120" w:after="240"/>
      <w:jc w:val="center"/>
      <w:outlineLvl w:val="0"/>
    </w:pPr>
    <w:rPr>
      <w:rFonts w:eastAsiaTheme="majorEastAsia"/>
      <w:b/>
      <w:sz w:val="36"/>
      <w:szCs w:val="32"/>
    </w:rPr>
  </w:style>
  <w:style w:type="paragraph" w:styleId="Heading2">
    <w:name w:val="heading 2"/>
    <w:basedOn w:val="Normal"/>
    <w:next w:val="Normal"/>
    <w:link w:val="Heading2Char"/>
    <w:uiPriority w:val="9"/>
    <w:unhideWhenUsed/>
    <w:qFormat/>
    <w:rsid w:val="006A2FA5"/>
    <w:pPr>
      <w:keepNext/>
      <w:keepLines/>
      <w:spacing w:before="240" w:after="240"/>
      <w:jc w:val="center"/>
      <w:outlineLvl w:val="1"/>
    </w:pPr>
    <w:rPr>
      <w:rFonts w:eastAsiaTheme="majorEastAsia"/>
      <w:b/>
      <w:sz w:val="32"/>
      <w:szCs w:val="26"/>
    </w:rPr>
  </w:style>
  <w:style w:type="paragraph" w:styleId="Heading3">
    <w:name w:val="heading 3"/>
    <w:basedOn w:val="Normal"/>
    <w:next w:val="Normal"/>
    <w:link w:val="Heading3Char"/>
    <w:uiPriority w:val="9"/>
    <w:unhideWhenUsed/>
    <w:qFormat/>
    <w:rsid w:val="002C7BC3"/>
    <w:pPr>
      <w:keepNext/>
      <w:keepLines/>
      <w:spacing w:before="240" w:after="240"/>
      <w:outlineLvl w:val="2"/>
    </w:pPr>
    <w:rPr>
      <w:rFonts w:eastAsiaTheme="majorEastAsia"/>
      <w:b/>
      <w: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A2FA5"/>
    <w:rPr>
      <w:rFonts w:ascii="Arial" w:eastAsiaTheme="majorEastAsia" w:hAnsi="Arial" w:cs="Times New Roman"/>
      <w:b/>
      <w:sz w:val="36"/>
    </w:rPr>
  </w:style>
  <w:style w:type="character" w:customStyle="1" w:styleId="Heading2Char">
    <w:name w:val="Heading 2 Char"/>
    <w:basedOn w:val="DefaultParagraphFont"/>
    <w:link w:val="Heading2"/>
    <w:uiPriority w:val="9"/>
    <w:locked/>
    <w:rsid w:val="006A2FA5"/>
    <w:rPr>
      <w:rFonts w:ascii="Arial" w:eastAsiaTheme="majorEastAsia" w:hAnsi="Arial" w:cs="Times New Roman"/>
      <w:b/>
      <w:szCs w:val="26"/>
    </w:rPr>
  </w:style>
  <w:style w:type="character" w:customStyle="1" w:styleId="Heading3Char">
    <w:name w:val="Heading 3 Char"/>
    <w:basedOn w:val="DefaultParagraphFont"/>
    <w:link w:val="Heading3"/>
    <w:uiPriority w:val="9"/>
    <w:locked/>
    <w:rsid w:val="002C7BC3"/>
    <w:rPr>
      <w:rFonts w:ascii="Arial" w:eastAsiaTheme="majorEastAsia" w:hAnsi="Arial" w:cs="Times New Roman"/>
      <w:b/>
      <w:i/>
      <w:sz w:val="24"/>
      <w:szCs w:val="24"/>
      <w:u w:val="single"/>
    </w:rPr>
  </w:style>
  <w:style w:type="paragraph" w:styleId="EnvelopeAddress">
    <w:name w:val="envelope address"/>
    <w:basedOn w:val="Normal"/>
    <w:uiPriority w:val="99"/>
    <w:semiHidden/>
    <w:unhideWhenUsed/>
    <w:rsid w:val="00334BAE"/>
    <w:pPr>
      <w:framePr w:w="7920" w:h="1980" w:hRule="exact" w:hSpace="180" w:wrap="auto" w:hAnchor="page" w:xAlign="center" w:yAlign="bottom"/>
      <w:ind w:left="2880"/>
    </w:pPr>
    <w:rPr>
      <w:rFonts w:eastAsiaTheme="majorEastAsia"/>
      <w:szCs w:val="24"/>
    </w:rPr>
  </w:style>
  <w:style w:type="paragraph" w:styleId="EnvelopeReturn">
    <w:name w:val="envelope return"/>
    <w:basedOn w:val="Normal"/>
    <w:uiPriority w:val="99"/>
    <w:semiHidden/>
    <w:unhideWhenUsed/>
    <w:rsid w:val="00334BAE"/>
    <w:rPr>
      <w:rFonts w:eastAsiaTheme="majorEastAsia"/>
      <w:sz w:val="36"/>
    </w:rPr>
  </w:style>
  <w:style w:type="table" w:styleId="TableGrid">
    <w:name w:val="Table Grid"/>
    <w:basedOn w:val="TableNormal"/>
    <w:uiPriority w:val="39"/>
    <w:rsid w:val="00F35368"/>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368"/>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35368"/>
    <w:rPr>
      <w:rFonts w:ascii="Segoe UI" w:hAnsi="Segoe UI" w:cs="Segoe UI"/>
      <w:sz w:val="18"/>
      <w:szCs w:val="18"/>
    </w:rPr>
  </w:style>
  <w:style w:type="character" w:styleId="Hyperlink">
    <w:name w:val="Hyperlink"/>
    <w:basedOn w:val="DefaultParagraphFont"/>
    <w:uiPriority w:val="99"/>
    <w:unhideWhenUsed/>
    <w:rsid w:val="00BB45DA"/>
    <w:rPr>
      <w:rFonts w:cs="Times New Roman"/>
      <w:color w:val="0563C1" w:themeColor="hyperlink"/>
      <w:u w:val="single"/>
    </w:rPr>
  </w:style>
  <w:style w:type="paragraph" w:styleId="BodyText">
    <w:name w:val="Body Text"/>
    <w:basedOn w:val="Normal"/>
    <w:link w:val="BodyTextChar"/>
    <w:uiPriority w:val="99"/>
    <w:rsid w:val="008A372E"/>
    <w:pPr>
      <w:spacing w:after="120"/>
    </w:pPr>
    <w:rPr>
      <w:rFonts w:ascii="Times New Roman" w:hAnsi="Times New Roman"/>
      <w:sz w:val="24"/>
    </w:rPr>
  </w:style>
  <w:style w:type="character" w:customStyle="1" w:styleId="BodyTextChar">
    <w:name w:val="Body Text Char"/>
    <w:basedOn w:val="DefaultParagraphFont"/>
    <w:link w:val="BodyText"/>
    <w:uiPriority w:val="99"/>
    <w:locked/>
    <w:rsid w:val="008A372E"/>
    <w:rPr>
      <w:rFonts w:ascii="Times New Roman" w:hAnsi="Times New Roman" w:cs="Times New Roman"/>
      <w:sz w:val="24"/>
      <w:lang w:val="x-none" w:eastAsia="x-none"/>
    </w:rPr>
  </w:style>
  <w:style w:type="paragraph" w:styleId="Header">
    <w:name w:val="header"/>
    <w:basedOn w:val="Normal"/>
    <w:link w:val="HeaderChar"/>
    <w:uiPriority w:val="99"/>
    <w:unhideWhenUsed/>
    <w:rsid w:val="008A372E"/>
    <w:pPr>
      <w:tabs>
        <w:tab w:val="center" w:pos="4680"/>
        <w:tab w:val="right" w:pos="9360"/>
      </w:tabs>
    </w:pPr>
  </w:style>
  <w:style w:type="character" w:customStyle="1" w:styleId="HeaderChar">
    <w:name w:val="Header Char"/>
    <w:basedOn w:val="DefaultParagraphFont"/>
    <w:link w:val="Header"/>
    <w:uiPriority w:val="99"/>
    <w:locked/>
    <w:rsid w:val="008A372E"/>
    <w:rPr>
      <w:rFonts w:ascii="Arial" w:hAnsi="Arial" w:cs="Times New Roman"/>
      <w:sz w:val="28"/>
    </w:rPr>
  </w:style>
  <w:style w:type="paragraph" w:styleId="Footer">
    <w:name w:val="footer"/>
    <w:basedOn w:val="Normal"/>
    <w:link w:val="FooterChar"/>
    <w:uiPriority w:val="99"/>
    <w:unhideWhenUsed/>
    <w:rsid w:val="008A372E"/>
    <w:pPr>
      <w:tabs>
        <w:tab w:val="center" w:pos="4680"/>
        <w:tab w:val="right" w:pos="9360"/>
      </w:tabs>
    </w:pPr>
  </w:style>
  <w:style w:type="character" w:customStyle="1" w:styleId="FooterChar">
    <w:name w:val="Footer Char"/>
    <w:basedOn w:val="DefaultParagraphFont"/>
    <w:link w:val="Footer"/>
    <w:uiPriority w:val="99"/>
    <w:locked/>
    <w:rsid w:val="008A372E"/>
    <w:rPr>
      <w:rFonts w:ascii="Arial" w:hAnsi="Arial" w:cs="Times New Roman"/>
      <w:sz w:val="28"/>
    </w:rPr>
  </w:style>
  <w:style w:type="paragraph" w:styleId="Title">
    <w:name w:val="Title"/>
    <w:basedOn w:val="Normal"/>
    <w:next w:val="Normal"/>
    <w:link w:val="TitleChar"/>
    <w:uiPriority w:val="10"/>
    <w:qFormat/>
    <w:rsid w:val="006E7BEA"/>
    <w:pPr>
      <w:spacing w:before="360" w:after="360"/>
      <w:contextualSpacing/>
      <w:jc w:val="center"/>
    </w:pPr>
    <w:rPr>
      <w:rFonts w:ascii="Arial Black" w:eastAsiaTheme="majorEastAsia" w:hAnsi="Arial Black"/>
      <w:spacing w:val="-10"/>
      <w:kern w:val="28"/>
      <w:sz w:val="36"/>
      <w:szCs w:val="56"/>
    </w:rPr>
  </w:style>
  <w:style w:type="character" w:customStyle="1" w:styleId="TitleChar">
    <w:name w:val="Title Char"/>
    <w:basedOn w:val="DefaultParagraphFont"/>
    <w:link w:val="Title"/>
    <w:uiPriority w:val="10"/>
    <w:locked/>
    <w:rsid w:val="006E7BEA"/>
    <w:rPr>
      <w:rFonts w:ascii="Arial Black" w:eastAsiaTheme="majorEastAsia" w:hAnsi="Arial Black" w:cs="Times New Roman"/>
      <w:spacing w:val="-10"/>
      <w:kern w:val="28"/>
      <w:sz w:val="56"/>
      <w:szCs w:val="56"/>
    </w:rPr>
  </w:style>
  <w:style w:type="paragraph" w:styleId="Subtitle">
    <w:name w:val="Subtitle"/>
    <w:basedOn w:val="Normal"/>
    <w:next w:val="Normal"/>
    <w:link w:val="SubtitleChar"/>
    <w:uiPriority w:val="11"/>
    <w:qFormat/>
    <w:rsid w:val="006E7BEA"/>
    <w:pPr>
      <w:numPr>
        <w:ilvl w:val="1"/>
      </w:numPr>
      <w:spacing w:before="120" w:after="120"/>
    </w:pPr>
    <w:rPr>
      <w:rFonts w:eastAsiaTheme="minorEastAsia"/>
      <w:spacing w:val="15"/>
      <w:szCs w:val="22"/>
    </w:rPr>
  </w:style>
  <w:style w:type="character" w:customStyle="1" w:styleId="SubtitleChar">
    <w:name w:val="Subtitle Char"/>
    <w:basedOn w:val="DefaultParagraphFont"/>
    <w:link w:val="Subtitle"/>
    <w:uiPriority w:val="11"/>
    <w:locked/>
    <w:rsid w:val="006E7BEA"/>
    <w:rPr>
      <w:rFonts w:ascii="Arial" w:eastAsiaTheme="minorEastAsia" w:hAnsi="Arial" w:cs="Times New Roman"/>
      <w:spacing w:val="15"/>
      <w:sz w:val="22"/>
      <w:szCs w:val="22"/>
    </w:rPr>
  </w:style>
  <w:style w:type="paragraph" w:styleId="NormalWeb">
    <w:name w:val="Normal (Web)"/>
    <w:basedOn w:val="Normal"/>
    <w:uiPriority w:val="99"/>
    <w:unhideWhenUsed/>
    <w:rsid w:val="005877A9"/>
    <w:pPr>
      <w:spacing w:before="192" w:after="192"/>
    </w:pPr>
    <w:rPr>
      <w:rFonts w:ascii="Times New Roman" w:hAnsi="Times New Roman"/>
      <w:sz w:val="24"/>
      <w:szCs w:val="24"/>
    </w:rPr>
  </w:style>
  <w:style w:type="paragraph" w:styleId="ListParagraph">
    <w:name w:val="List Paragraph"/>
    <w:basedOn w:val="Normal"/>
    <w:uiPriority w:val="34"/>
    <w:qFormat/>
    <w:rsid w:val="001D474C"/>
    <w:pPr>
      <w:ind w:left="720"/>
    </w:pPr>
    <w:rPr>
      <w:rFonts w:ascii="Calibri" w:hAnsi="Calibri"/>
      <w:sz w:val="22"/>
      <w:szCs w:val="22"/>
    </w:rPr>
  </w:style>
  <w:style w:type="paragraph" w:styleId="NoSpacing">
    <w:name w:val="No Spacing"/>
    <w:uiPriority w:val="1"/>
    <w:qFormat/>
    <w:rsid w:val="00874775"/>
    <w:pPr>
      <w:spacing w:after="0" w:line="240" w:lineRule="auto"/>
    </w:pPr>
    <w:rPr>
      <w:rFonts w:ascii="Arial" w:hAnsi="Arial" w:cs="Arial"/>
      <w:sz w:val="28"/>
      <w:szCs w:val="28"/>
    </w:rPr>
  </w:style>
  <w:style w:type="paragraph" w:styleId="Caption">
    <w:name w:val="caption"/>
    <w:basedOn w:val="Normal"/>
    <w:next w:val="Normal"/>
    <w:uiPriority w:val="35"/>
    <w:unhideWhenUsed/>
    <w:qFormat/>
    <w:rsid w:val="006D35CA"/>
    <w:pPr>
      <w:spacing w:after="200"/>
    </w:pPr>
    <w:rPr>
      <w:i/>
      <w:iCs/>
      <w:color w:val="44546A" w:themeColor="text2"/>
      <w:sz w:val="18"/>
      <w:szCs w:val="18"/>
    </w:rPr>
  </w:style>
  <w:style w:type="paragraph" w:customStyle="1" w:styleId="Style1">
    <w:name w:val="Style1"/>
    <w:basedOn w:val="Heading2"/>
    <w:link w:val="Style1Char"/>
    <w:qFormat/>
    <w:rsid w:val="00F311E3"/>
    <w:pPr>
      <w:spacing w:before="0" w:after="120"/>
    </w:pPr>
    <w:rPr>
      <w:rFonts w:eastAsia="Times New Roman" w:cs="Arial"/>
      <w:b w:val="0"/>
      <w:i/>
      <w:szCs w:val="28"/>
    </w:rPr>
  </w:style>
  <w:style w:type="character" w:customStyle="1" w:styleId="Style1Char">
    <w:name w:val="Style1 Char"/>
    <w:basedOn w:val="Heading2Char"/>
    <w:link w:val="Style1"/>
    <w:locked/>
    <w:rsid w:val="00F311E3"/>
    <w:rPr>
      <w:rFonts w:ascii="Arial" w:eastAsiaTheme="majorEastAsia" w:hAnsi="Arial" w:cs="Arial"/>
      <w:b w:val="0"/>
      <w:i/>
      <w:sz w:val="28"/>
      <w:szCs w:val="28"/>
      <w:u w:val="single"/>
    </w:rPr>
  </w:style>
  <w:style w:type="character" w:customStyle="1" w:styleId="A1">
    <w:name w:val="A1"/>
    <w:uiPriority w:val="99"/>
    <w:rsid w:val="008C6E60"/>
    <w:rPr>
      <w:color w:val="000000"/>
      <w:sz w:val="28"/>
      <w:szCs w:val="28"/>
    </w:rPr>
  </w:style>
  <w:style w:type="paragraph" w:customStyle="1" w:styleId="Pa2">
    <w:name w:val="Pa2"/>
    <w:basedOn w:val="Normal"/>
    <w:next w:val="Normal"/>
    <w:uiPriority w:val="99"/>
    <w:rsid w:val="008C6E60"/>
    <w:pPr>
      <w:autoSpaceDE w:val="0"/>
      <w:autoSpaceDN w:val="0"/>
      <w:adjustRightInd w:val="0"/>
      <w:spacing w:line="241" w:lineRule="atLeast"/>
    </w:pPr>
    <w:rPr>
      <w:rFonts w:eastAsiaTheme="minorHAnsi" w:cs="Arial"/>
      <w:sz w:val="24"/>
      <w:szCs w:val="24"/>
    </w:rPr>
  </w:style>
  <w:style w:type="paragraph" w:styleId="PlainText">
    <w:name w:val="Plain Text"/>
    <w:basedOn w:val="Normal"/>
    <w:link w:val="PlainTextChar"/>
    <w:uiPriority w:val="99"/>
    <w:unhideWhenUsed/>
    <w:rsid w:val="005869AE"/>
    <w:rPr>
      <w:rFonts w:eastAsiaTheme="minorHAnsi" w:cs="Arial"/>
      <w:szCs w:val="28"/>
    </w:rPr>
  </w:style>
  <w:style w:type="character" w:customStyle="1" w:styleId="PlainTextChar">
    <w:name w:val="Plain Text Char"/>
    <w:basedOn w:val="DefaultParagraphFont"/>
    <w:link w:val="PlainText"/>
    <w:uiPriority w:val="99"/>
    <w:rsid w:val="005869AE"/>
    <w:rPr>
      <w:rFonts w:ascii="Arial" w:eastAsiaTheme="minorHAnsi" w:hAnsi="Arial" w:cs="Arial"/>
      <w:sz w:val="28"/>
      <w:szCs w:val="28"/>
    </w:rPr>
  </w:style>
  <w:style w:type="character" w:styleId="PlaceholderText">
    <w:name w:val="Placeholder Text"/>
    <w:basedOn w:val="DefaultParagraphFont"/>
    <w:uiPriority w:val="99"/>
    <w:semiHidden/>
    <w:rsid w:val="00B91B02"/>
    <w:rPr>
      <w:color w:val="808080"/>
    </w:rPr>
  </w:style>
  <w:style w:type="character" w:styleId="UnresolvedMention">
    <w:name w:val="Unresolved Mention"/>
    <w:basedOn w:val="DefaultParagraphFont"/>
    <w:uiPriority w:val="99"/>
    <w:semiHidden/>
    <w:unhideWhenUsed/>
    <w:rsid w:val="00BE5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76579">
      <w:marLeft w:val="0"/>
      <w:marRight w:val="0"/>
      <w:marTop w:val="0"/>
      <w:marBottom w:val="0"/>
      <w:divBdr>
        <w:top w:val="none" w:sz="0" w:space="0" w:color="auto"/>
        <w:left w:val="none" w:sz="0" w:space="0" w:color="auto"/>
        <w:bottom w:val="none" w:sz="0" w:space="0" w:color="auto"/>
        <w:right w:val="none" w:sz="0" w:space="0" w:color="auto"/>
      </w:divBdr>
      <w:divsChild>
        <w:div w:id="1267076580">
          <w:marLeft w:val="0"/>
          <w:marRight w:val="0"/>
          <w:marTop w:val="0"/>
          <w:marBottom w:val="0"/>
          <w:divBdr>
            <w:top w:val="none" w:sz="0" w:space="0" w:color="auto"/>
            <w:left w:val="none" w:sz="0" w:space="0" w:color="auto"/>
            <w:bottom w:val="none" w:sz="0" w:space="0" w:color="auto"/>
            <w:right w:val="none" w:sz="0" w:space="0" w:color="auto"/>
          </w:divBdr>
          <w:divsChild>
            <w:div w:id="1267076578">
              <w:marLeft w:val="-225"/>
              <w:marRight w:val="-225"/>
              <w:marTop w:val="0"/>
              <w:marBottom w:val="0"/>
              <w:divBdr>
                <w:top w:val="none" w:sz="0" w:space="0" w:color="auto"/>
                <w:left w:val="none" w:sz="0" w:space="0" w:color="auto"/>
                <w:bottom w:val="none" w:sz="0" w:space="0" w:color="auto"/>
                <w:right w:val="none" w:sz="0" w:space="0" w:color="auto"/>
              </w:divBdr>
              <w:divsChild>
                <w:div w:id="1267076577">
                  <w:marLeft w:val="0"/>
                  <w:marRight w:val="0"/>
                  <w:marTop w:val="0"/>
                  <w:marBottom w:val="0"/>
                  <w:divBdr>
                    <w:top w:val="none" w:sz="0" w:space="0" w:color="auto"/>
                    <w:left w:val="none" w:sz="0" w:space="0" w:color="auto"/>
                    <w:bottom w:val="none" w:sz="0" w:space="0" w:color="auto"/>
                    <w:right w:val="none" w:sz="0" w:space="0" w:color="auto"/>
                  </w:divBdr>
                  <w:divsChild>
                    <w:div w:id="12670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76581">
      <w:marLeft w:val="0"/>
      <w:marRight w:val="0"/>
      <w:marTop w:val="0"/>
      <w:marBottom w:val="0"/>
      <w:divBdr>
        <w:top w:val="none" w:sz="0" w:space="0" w:color="auto"/>
        <w:left w:val="none" w:sz="0" w:space="0" w:color="auto"/>
        <w:bottom w:val="none" w:sz="0" w:space="0" w:color="auto"/>
        <w:right w:val="none" w:sz="0" w:space="0" w:color="auto"/>
      </w:divBdr>
    </w:div>
    <w:div w:id="1267076582">
      <w:marLeft w:val="0"/>
      <w:marRight w:val="0"/>
      <w:marTop w:val="0"/>
      <w:marBottom w:val="0"/>
      <w:divBdr>
        <w:top w:val="none" w:sz="0" w:space="0" w:color="auto"/>
        <w:left w:val="none" w:sz="0" w:space="0" w:color="auto"/>
        <w:bottom w:val="none" w:sz="0" w:space="0" w:color="auto"/>
        <w:right w:val="none" w:sz="0" w:space="0" w:color="auto"/>
      </w:divBdr>
    </w:div>
    <w:div w:id="1267076583">
      <w:marLeft w:val="0"/>
      <w:marRight w:val="0"/>
      <w:marTop w:val="0"/>
      <w:marBottom w:val="0"/>
      <w:divBdr>
        <w:top w:val="none" w:sz="0" w:space="0" w:color="auto"/>
        <w:left w:val="none" w:sz="0" w:space="0" w:color="auto"/>
        <w:bottom w:val="none" w:sz="0" w:space="0" w:color="auto"/>
        <w:right w:val="none" w:sz="0" w:space="0" w:color="auto"/>
      </w:divBdr>
    </w:div>
    <w:div w:id="1267076584">
      <w:marLeft w:val="0"/>
      <w:marRight w:val="0"/>
      <w:marTop w:val="0"/>
      <w:marBottom w:val="0"/>
      <w:divBdr>
        <w:top w:val="none" w:sz="0" w:space="0" w:color="auto"/>
        <w:left w:val="none" w:sz="0" w:space="0" w:color="auto"/>
        <w:bottom w:val="none" w:sz="0" w:space="0" w:color="auto"/>
        <w:right w:val="none" w:sz="0" w:space="0" w:color="auto"/>
      </w:divBdr>
    </w:div>
    <w:div w:id="1267076585">
      <w:marLeft w:val="0"/>
      <w:marRight w:val="0"/>
      <w:marTop w:val="0"/>
      <w:marBottom w:val="0"/>
      <w:divBdr>
        <w:top w:val="none" w:sz="0" w:space="0" w:color="auto"/>
        <w:left w:val="none" w:sz="0" w:space="0" w:color="auto"/>
        <w:bottom w:val="none" w:sz="0" w:space="0" w:color="auto"/>
        <w:right w:val="none" w:sz="0" w:space="0" w:color="auto"/>
      </w:divBdr>
    </w:div>
    <w:div w:id="1267076586">
      <w:marLeft w:val="0"/>
      <w:marRight w:val="0"/>
      <w:marTop w:val="0"/>
      <w:marBottom w:val="0"/>
      <w:divBdr>
        <w:top w:val="none" w:sz="0" w:space="0" w:color="auto"/>
        <w:left w:val="none" w:sz="0" w:space="0" w:color="auto"/>
        <w:bottom w:val="none" w:sz="0" w:space="0" w:color="auto"/>
        <w:right w:val="none" w:sz="0" w:space="0" w:color="auto"/>
      </w:divBdr>
    </w:div>
    <w:div w:id="1267076587">
      <w:marLeft w:val="0"/>
      <w:marRight w:val="0"/>
      <w:marTop w:val="0"/>
      <w:marBottom w:val="0"/>
      <w:divBdr>
        <w:top w:val="none" w:sz="0" w:space="0" w:color="auto"/>
        <w:left w:val="none" w:sz="0" w:space="0" w:color="auto"/>
        <w:bottom w:val="none" w:sz="0" w:space="0" w:color="auto"/>
        <w:right w:val="none" w:sz="0" w:space="0" w:color="auto"/>
      </w:divBdr>
    </w:div>
    <w:div w:id="12670765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abilityrightsca.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2704</Words>
  <Characters>15416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2020-09-02T14:17:00Z</dcterms:created>
  <dcterms:modified xsi:type="dcterms:W3CDTF">2020-09-03T15:21:00Z</dcterms:modified>
</cp:coreProperties>
</file>