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FD9B" w14:textId="77777777" w:rsidR="00763AC9" w:rsidRPr="00DC1C21" w:rsidRDefault="00763AC9" w:rsidP="00DC1C21">
      <w:pPr>
        <w:pStyle w:val="Heading1"/>
        <w:rPr>
          <w:rStyle w:val="Strong"/>
          <w:b/>
          <w:bCs w:val="0"/>
        </w:rPr>
      </w:pPr>
      <w:r w:rsidRPr="00DC1C21">
        <w:rPr>
          <w:rStyle w:val="Strong"/>
          <w:b/>
          <w:bCs w:val="0"/>
        </w:rPr>
        <w:t>Advocacy Report</w:t>
      </w:r>
    </w:p>
    <w:p w14:paraId="185010EE" w14:textId="77777777" w:rsidR="00763AC9" w:rsidRPr="00DC1C21" w:rsidRDefault="008A16A3" w:rsidP="00DC1C21">
      <w:pPr>
        <w:pStyle w:val="Heading1"/>
      </w:pPr>
      <w:r w:rsidRPr="00DC1C21">
        <w:rPr>
          <w:rStyle w:val="Strong"/>
          <w:b/>
          <w:bCs w:val="0"/>
        </w:rPr>
        <w:t>January 20</w:t>
      </w:r>
      <w:r w:rsidR="00460ABD" w:rsidRPr="00DC1C21">
        <w:rPr>
          <w:rStyle w:val="Strong"/>
          <w:b/>
          <w:bCs w:val="0"/>
        </w:rPr>
        <w:t>20</w:t>
      </w:r>
      <w:r w:rsidR="00763AC9" w:rsidRPr="00DC1C21">
        <w:rPr>
          <w:rStyle w:val="Strong"/>
          <w:b/>
          <w:bCs w:val="0"/>
        </w:rPr>
        <w:t xml:space="preserve"> - </w:t>
      </w:r>
      <w:r w:rsidRPr="00DC1C21">
        <w:rPr>
          <w:rStyle w:val="Strong"/>
          <w:b/>
          <w:bCs w:val="0"/>
        </w:rPr>
        <w:t>June 20</w:t>
      </w:r>
      <w:r w:rsidR="00460ABD" w:rsidRPr="00DC1C21">
        <w:rPr>
          <w:rStyle w:val="Strong"/>
          <w:b/>
          <w:bCs w:val="0"/>
        </w:rPr>
        <w:t>20</w:t>
      </w:r>
    </w:p>
    <w:p w14:paraId="52A64A69" w14:textId="77777777" w:rsidR="00763AC9" w:rsidRPr="001264E7" w:rsidRDefault="00763AC9" w:rsidP="001264E7">
      <w:pPr>
        <w:spacing w:before="240" w:after="240"/>
        <w:jc w:val="center"/>
        <w:rPr>
          <w:rFonts w:eastAsia="Times New Roman"/>
          <w:i/>
          <w:lang w:eastAsia="en-US"/>
        </w:rPr>
      </w:pPr>
      <w:r w:rsidRPr="00206836">
        <w:rPr>
          <w:rFonts w:eastAsia="Times New Roman"/>
          <w:i/>
          <w:lang w:eastAsia="en-US"/>
        </w:rPr>
        <w:t>All names have been changed to preserve confidentiality.</w:t>
      </w:r>
    </w:p>
    <w:p w14:paraId="508170B7" w14:textId="77777777" w:rsidR="00CD415C" w:rsidRPr="003E25D9" w:rsidRDefault="004F3E51" w:rsidP="003E25D9">
      <w:pPr>
        <w:pStyle w:val="Heading2"/>
      </w:pPr>
      <w:r w:rsidRPr="003E25D9">
        <w:t>BENEFITS – IHSS</w:t>
      </w:r>
    </w:p>
    <w:p w14:paraId="10CDFCC4" w14:textId="77777777" w:rsidR="00A10513" w:rsidRPr="009B2E3C" w:rsidRDefault="00A10513" w:rsidP="009B2E3C">
      <w:pPr>
        <w:pStyle w:val="Heading3"/>
      </w:pPr>
      <w:bookmarkStart w:id="0" w:name="_Hlk40856633"/>
      <w:r w:rsidRPr="009B2E3C">
        <w:t>OCRA Makes a $10,</w:t>
      </w:r>
      <w:r w:rsidR="00FD059A" w:rsidRPr="009B2E3C">
        <w:t>8</w:t>
      </w:r>
      <w:r w:rsidRPr="009B2E3C">
        <w:t>00 Phone Call.</w:t>
      </w:r>
    </w:p>
    <w:p w14:paraId="4966AE57" w14:textId="77777777" w:rsidR="001264E7" w:rsidRDefault="00A10513" w:rsidP="001264E7">
      <w:pPr>
        <w:spacing w:before="240" w:after="240"/>
      </w:pPr>
      <w:r w:rsidRPr="00A10513">
        <w:t xml:space="preserve">During the COVID-19 public health crisis, OCRA staff called past clients to check in to see how they were doing.  OCRA spoke with an adult client, Juan, and his mother, Rosa, who live together.  Juan and Rosa reported they were having a hard time being home </w:t>
      </w:r>
      <w:r w:rsidRPr="007161C9">
        <w:rPr>
          <w:color w:val="000000"/>
        </w:rPr>
        <w:t>all</w:t>
      </w:r>
      <w:r w:rsidR="001C4376" w:rsidRPr="007161C9">
        <w:rPr>
          <w:color w:val="000000"/>
        </w:rPr>
        <w:t xml:space="preserve"> </w:t>
      </w:r>
      <w:r w:rsidRPr="00A10513">
        <w:t xml:space="preserve">the time.  Rosa, who is Juan’s IHSS provider, mentioned that Juan’s authorized IHSS hours were not covering the increased need for </w:t>
      </w:r>
      <w:r w:rsidRPr="007161C9">
        <w:rPr>
          <w:color w:val="000000"/>
        </w:rPr>
        <w:t>care during this time</w:t>
      </w:r>
      <w:r w:rsidRPr="00A10513">
        <w:t xml:space="preserve">.  OCRA agreed to call IHSS with Juan and Rosa on the phone.  Upon reviewing the case, the IHSS social worker explained they could add nine extra hours per month to account for these new circumstances.  In reviewing the case, the IHSS social worker realized that the </w:t>
      </w:r>
      <w:r w:rsidR="00A26937">
        <w:t>c</w:t>
      </w:r>
      <w:r w:rsidRPr="00A10513">
        <w:t xml:space="preserve">ounty had made a significant error – Juan was only receiving a third of the hours to which he was entitled.  The </w:t>
      </w:r>
      <w:r w:rsidR="00A26937">
        <w:t>c</w:t>
      </w:r>
      <w:r w:rsidRPr="00A10513">
        <w:t xml:space="preserve">ounty explained it would make this right by retroactively paying for those missed hours over the past ten months.  Rosa completed new timesheets and within the month, the family received a check for $10,800.  Rosa and Juan were very thankful for the OCRA call. </w:t>
      </w:r>
      <w:bookmarkStart w:id="1" w:name="_GoBack"/>
      <w:bookmarkEnd w:id="1"/>
    </w:p>
    <w:p w14:paraId="033B0FDC" w14:textId="77777777" w:rsidR="00FC39BD" w:rsidRPr="001264E7" w:rsidRDefault="00FC39BD" w:rsidP="009B2E3C">
      <w:pPr>
        <w:pStyle w:val="Heading3"/>
      </w:pPr>
      <w:r w:rsidRPr="00CF7E01">
        <w:t>Kobe Is Awarded 156 Additional IHSS Hours and $15,000 in Retroactive Pay.</w:t>
      </w:r>
    </w:p>
    <w:p w14:paraId="0BDC0CA5" w14:textId="77777777" w:rsidR="00FC39BD" w:rsidRPr="00716376" w:rsidRDefault="00FC39BD" w:rsidP="00716376">
      <w:pPr>
        <w:spacing w:before="240" w:after="240"/>
      </w:pPr>
      <w:r w:rsidRPr="00CF7E01">
        <w:t xml:space="preserve">Kobe needs a lot of support to remain safely in his own home.  The county IHSS office reevaluated and reduced Kobe’s IHSS hours.  Kobe filed an appeal, but received a phone call from State Hearings Division (SHD) that the hearing was canceled because Kobe </w:t>
      </w:r>
      <w:r w:rsidRPr="007161C9">
        <w:rPr>
          <w:color w:val="000000"/>
        </w:rPr>
        <w:t>reached an agreement with</w:t>
      </w:r>
      <w:r w:rsidR="001C4376" w:rsidRPr="007161C9">
        <w:rPr>
          <w:color w:val="000000"/>
        </w:rPr>
        <w:t xml:space="preserve"> </w:t>
      </w:r>
      <w:r w:rsidRPr="00CF7E01">
        <w:t xml:space="preserve">the county appeals specialist.  Kobe then received a letter from SHD stating his appeal was dismissed because he did not attend his hearing.  OCRA helped Kobe’s family understand his IHSS appeal rights.  OCRA requested records, prepared the evidence for hearing, and was ready to represent Kobe at the hearing.  Before the hearing, OCRA negotiated a resolution to the case.  OCRA advocacy resulted in Kobe being awarded 156 additional IHSS hours per month and $15,000 in retroactive pay. </w:t>
      </w:r>
    </w:p>
    <w:p w14:paraId="13DDBF62" w14:textId="77777777" w:rsidR="00FC39BD" w:rsidRPr="001264E7" w:rsidRDefault="00FC39BD" w:rsidP="009B2E3C">
      <w:pPr>
        <w:pStyle w:val="Heading3"/>
      </w:pPr>
      <w:bookmarkStart w:id="2" w:name="_Hlk45699449"/>
      <w:r w:rsidRPr="00E25C65">
        <w:lastRenderedPageBreak/>
        <w:t>Isabel Uses Tips from an OCRA Z</w:t>
      </w:r>
      <w:r>
        <w:t>oom</w:t>
      </w:r>
      <w:r w:rsidRPr="00E25C65">
        <w:t xml:space="preserve"> Training to Get More IHSS Hours.</w:t>
      </w:r>
    </w:p>
    <w:p w14:paraId="3D03C7DE" w14:textId="77777777" w:rsidR="00FC39BD" w:rsidRPr="001264E7" w:rsidRDefault="00FC39BD" w:rsidP="001264E7">
      <w:pPr>
        <w:spacing w:before="240" w:after="240"/>
      </w:pPr>
      <w:r w:rsidRPr="00E25C65">
        <w:t>Social distancing has been a key safety measure to reduce the spread of COVID</w:t>
      </w:r>
      <w:r>
        <w:t>-</w:t>
      </w:r>
      <w:r w:rsidRPr="00E25C65">
        <w:t>19.</w:t>
      </w:r>
      <w:r>
        <w:t xml:space="preserve"> </w:t>
      </w:r>
      <w:r w:rsidRPr="00E25C65">
        <w:t xml:space="preserve"> </w:t>
      </w:r>
      <w:r w:rsidR="001C4376" w:rsidRPr="007161C9">
        <w:t xml:space="preserve">To </w:t>
      </w:r>
      <w:r w:rsidRPr="00E25C65">
        <w:t xml:space="preserve">adjust to new regulations and continue educating consumers, OCRA has </w:t>
      </w:r>
      <w:r w:rsidR="00A26937">
        <w:t>chang</w:t>
      </w:r>
      <w:r w:rsidRPr="00E25C65">
        <w:t>ed outreach and training</w:t>
      </w:r>
      <w:r w:rsidR="00A26937">
        <w:t>s</w:t>
      </w:r>
      <w:r w:rsidRPr="00E25C65">
        <w:t xml:space="preserve"> </w:t>
      </w:r>
      <w:r w:rsidR="00A26937">
        <w:t>to</w:t>
      </w:r>
      <w:r w:rsidR="001C4376" w:rsidRPr="007161C9">
        <w:t xml:space="preserve"> Zoom</w:t>
      </w:r>
      <w:r w:rsidR="00A26937">
        <w:t xml:space="preserve"> video</w:t>
      </w:r>
      <w:r w:rsidR="001C4376" w:rsidRPr="007161C9">
        <w:t xml:space="preserve"> trainings</w:t>
      </w:r>
      <w:r w:rsidRPr="00E25C65">
        <w:t xml:space="preserve">. </w:t>
      </w:r>
      <w:r>
        <w:t xml:space="preserve"> </w:t>
      </w:r>
      <w:r w:rsidRPr="00E25C65">
        <w:t xml:space="preserve">Isabel’s mother attended OCRA’s Zoom training about </w:t>
      </w:r>
      <w:r w:rsidR="009848DA">
        <w:t xml:space="preserve">the </w:t>
      </w:r>
      <w:r w:rsidRPr="00E25C65">
        <w:t xml:space="preserve">updates made to IHSS </w:t>
      </w:r>
      <w:r>
        <w:t xml:space="preserve">rules, regulations, and policies </w:t>
      </w:r>
      <w:r w:rsidRPr="00E25C65">
        <w:t>during COVID</w:t>
      </w:r>
      <w:r>
        <w:t>-</w:t>
      </w:r>
      <w:r w:rsidRPr="00E25C65">
        <w:t>19.</w:t>
      </w:r>
      <w:r w:rsidR="00A26937">
        <w:t xml:space="preserve"> </w:t>
      </w:r>
      <w:r w:rsidRPr="00E25C65">
        <w:t xml:space="preserve"> Isabel’s mother used what she learned in the training to request additional hours after Isabel’s school switched to remote learning. </w:t>
      </w:r>
      <w:r>
        <w:t xml:space="preserve"> </w:t>
      </w:r>
      <w:r w:rsidRPr="00E25C65">
        <w:t xml:space="preserve">Isabel and her mother </w:t>
      </w:r>
      <w:r w:rsidR="001C4376" w:rsidRPr="007161C9">
        <w:t xml:space="preserve">succeeded </w:t>
      </w:r>
      <w:r w:rsidRPr="00E25C65">
        <w:t xml:space="preserve">in advocating for additional hours.  </w:t>
      </w:r>
      <w:bookmarkEnd w:id="2"/>
    </w:p>
    <w:p w14:paraId="55175FDC" w14:textId="77777777" w:rsidR="00FD059A" w:rsidRPr="001264E7" w:rsidRDefault="00FD059A" w:rsidP="009B2E3C">
      <w:pPr>
        <w:pStyle w:val="Heading3"/>
        <w:rPr>
          <w:lang w:eastAsia="en-US"/>
        </w:rPr>
      </w:pPr>
      <w:r w:rsidRPr="00E3704E">
        <w:rPr>
          <w:lang w:eastAsia="en-US"/>
        </w:rPr>
        <w:t xml:space="preserve">Marlene Found Eligible for Protective Supervision Hours. </w:t>
      </w:r>
    </w:p>
    <w:p w14:paraId="7CC552BC" w14:textId="77777777" w:rsidR="00EF3070" w:rsidRPr="001264E7" w:rsidRDefault="00FD059A" w:rsidP="001264E7">
      <w:pPr>
        <w:autoSpaceDE w:val="0"/>
        <w:autoSpaceDN w:val="0"/>
        <w:adjustRightInd w:val="0"/>
        <w:spacing w:before="240" w:after="240"/>
        <w:rPr>
          <w:rFonts w:eastAsia="Times New Roman"/>
          <w:lang w:eastAsia="en-US"/>
        </w:rPr>
      </w:pPr>
      <w:r w:rsidRPr="00E3704E">
        <w:rPr>
          <w:rFonts w:eastAsia="Times New Roman"/>
          <w:lang w:eastAsia="en-US"/>
        </w:rPr>
        <w:t>Marlene was awarded a few IHSS hours</w:t>
      </w:r>
      <w:r w:rsidR="00D965FA">
        <w:rPr>
          <w:rFonts w:eastAsia="Times New Roman"/>
          <w:lang w:eastAsia="en-US"/>
        </w:rPr>
        <w:t>,</w:t>
      </w:r>
      <w:r w:rsidRPr="00E3704E">
        <w:rPr>
          <w:rFonts w:eastAsia="Times New Roman"/>
          <w:lang w:eastAsia="en-US"/>
        </w:rPr>
        <w:t xml:space="preserve"> but </w:t>
      </w:r>
      <w:r w:rsidR="00A26937">
        <w:rPr>
          <w:rFonts w:eastAsia="Times New Roman"/>
          <w:lang w:eastAsia="en-US"/>
        </w:rPr>
        <w:t>her</w:t>
      </w:r>
      <w:r w:rsidRPr="00E3704E">
        <w:rPr>
          <w:rFonts w:eastAsia="Times New Roman"/>
          <w:lang w:eastAsia="en-US"/>
        </w:rPr>
        <w:t xml:space="preserve"> elderly parent strongly believed </w:t>
      </w:r>
      <w:r w:rsidR="00A26937">
        <w:rPr>
          <w:rFonts w:eastAsia="Times New Roman"/>
          <w:lang w:eastAsia="en-US"/>
        </w:rPr>
        <w:t>she</w:t>
      </w:r>
      <w:r w:rsidRPr="00E3704E">
        <w:rPr>
          <w:rFonts w:eastAsia="Times New Roman"/>
          <w:lang w:eastAsia="en-US"/>
        </w:rPr>
        <w:t xml:space="preserve"> required protective supervision to remain living safely at home.  OCRA </w:t>
      </w:r>
      <w:r w:rsidR="00D965FA">
        <w:rPr>
          <w:rFonts w:eastAsia="Times New Roman"/>
          <w:lang w:eastAsia="en-US"/>
        </w:rPr>
        <w:t xml:space="preserve">investigated Marlene’s case and agreed </w:t>
      </w:r>
      <w:r w:rsidR="00A26937">
        <w:rPr>
          <w:rFonts w:eastAsia="Times New Roman"/>
          <w:lang w:eastAsia="en-US"/>
        </w:rPr>
        <w:t>the</w:t>
      </w:r>
      <w:r w:rsidR="00D965FA">
        <w:rPr>
          <w:rFonts w:eastAsia="Times New Roman"/>
          <w:lang w:eastAsia="en-US"/>
        </w:rPr>
        <w:t xml:space="preserve"> documentation showed her need for protective supervision.  OCRA then </w:t>
      </w:r>
      <w:r w:rsidRPr="00E3704E">
        <w:rPr>
          <w:rFonts w:eastAsia="Times New Roman"/>
          <w:lang w:eastAsia="en-US"/>
        </w:rPr>
        <w:t xml:space="preserve">advocated </w:t>
      </w:r>
      <w:r w:rsidR="00D965FA">
        <w:rPr>
          <w:rFonts w:eastAsia="Times New Roman"/>
          <w:lang w:eastAsia="en-US"/>
        </w:rPr>
        <w:t>for additional hours, including protective supervision, an</w:t>
      </w:r>
      <w:r w:rsidRPr="00E3704E">
        <w:rPr>
          <w:rFonts w:eastAsia="Times New Roman"/>
          <w:lang w:eastAsia="en-US"/>
        </w:rPr>
        <w:t xml:space="preserve">d provided ongoing support </w:t>
      </w:r>
      <w:r w:rsidR="00D965FA">
        <w:rPr>
          <w:rFonts w:eastAsia="Times New Roman"/>
          <w:lang w:eastAsia="en-US"/>
        </w:rPr>
        <w:t>to Marlene’s family to properly</w:t>
      </w:r>
      <w:r w:rsidRPr="00E3704E">
        <w:rPr>
          <w:rFonts w:eastAsia="Times New Roman"/>
          <w:lang w:eastAsia="en-US"/>
        </w:rPr>
        <w:t xml:space="preserve"> submi</w:t>
      </w:r>
      <w:r w:rsidR="00D965FA">
        <w:rPr>
          <w:rFonts w:eastAsia="Times New Roman"/>
          <w:lang w:eastAsia="en-US"/>
        </w:rPr>
        <w:t>t</w:t>
      </w:r>
      <w:r w:rsidRPr="00E3704E">
        <w:rPr>
          <w:rFonts w:eastAsia="Times New Roman"/>
          <w:lang w:eastAsia="en-US"/>
        </w:rPr>
        <w:t xml:space="preserve"> </w:t>
      </w:r>
      <w:r w:rsidR="00D965FA">
        <w:rPr>
          <w:rFonts w:eastAsia="Times New Roman"/>
          <w:lang w:eastAsia="en-US"/>
        </w:rPr>
        <w:t xml:space="preserve">needed </w:t>
      </w:r>
      <w:r w:rsidRPr="00E3704E">
        <w:rPr>
          <w:rFonts w:eastAsia="Times New Roman"/>
          <w:lang w:eastAsia="en-US"/>
        </w:rPr>
        <w:t>forms</w:t>
      </w:r>
      <w:r w:rsidR="00D965FA">
        <w:rPr>
          <w:rFonts w:eastAsia="Times New Roman"/>
          <w:lang w:eastAsia="en-US"/>
        </w:rPr>
        <w:t xml:space="preserve"> to the county</w:t>
      </w:r>
      <w:r w:rsidRPr="00E3704E">
        <w:rPr>
          <w:rFonts w:eastAsia="Times New Roman"/>
          <w:lang w:eastAsia="en-US"/>
        </w:rPr>
        <w:t xml:space="preserve">.  </w:t>
      </w:r>
      <w:r w:rsidRPr="007161C9">
        <w:rPr>
          <w:rFonts w:eastAsia="Times New Roman"/>
          <w:color w:val="000000"/>
          <w:lang w:eastAsia="en-US"/>
        </w:rPr>
        <w:t>As a result,</w:t>
      </w:r>
      <w:r w:rsidR="001C4376" w:rsidRPr="007161C9">
        <w:rPr>
          <w:rFonts w:eastAsia="Times New Roman"/>
          <w:color w:val="000000"/>
          <w:lang w:eastAsia="en-US"/>
        </w:rPr>
        <w:t xml:space="preserve"> </w:t>
      </w:r>
      <w:r w:rsidRPr="00E3704E">
        <w:rPr>
          <w:rFonts w:eastAsia="Times New Roman"/>
          <w:lang w:eastAsia="en-US"/>
        </w:rPr>
        <w:t xml:space="preserve">Marlene’s IHSS hours were increased to 275 hours a month, dating </w:t>
      </w:r>
      <w:r w:rsidRPr="007161C9">
        <w:rPr>
          <w:rFonts w:eastAsia="Times New Roman"/>
          <w:color w:val="000000"/>
          <w:lang w:eastAsia="en-US"/>
        </w:rPr>
        <w:t>back</w:t>
      </w:r>
      <w:r w:rsidR="001C4376" w:rsidRPr="007161C9">
        <w:rPr>
          <w:rFonts w:eastAsia="Times New Roman"/>
          <w:color w:val="000000"/>
          <w:lang w:eastAsia="en-US"/>
        </w:rPr>
        <w:t xml:space="preserve"> </w:t>
      </w:r>
      <w:r w:rsidRPr="00E3704E">
        <w:rPr>
          <w:rFonts w:eastAsia="Times New Roman"/>
          <w:lang w:eastAsia="en-US"/>
        </w:rPr>
        <w:t>to the initial application date.</w:t>
      </w:r>
      <w:r w:rsidR="00D965FA">
        <w:rPr>
          <w:rFonts w:eastAsia="Times New Roman"/>
          <w:lang w:eastAsia="en-US"/>
        </w:rPr>
        <w:t xml:space="preserve"> </w:t>
      </w:r>
      <w:r w:rsidRPr="00E3704E">
        <w:rPr>
          <w:rFonts w:eastAsia="Times New Roman"/>
          <w:lang w:eastAsia="en-US"/>
        </w:rPr>
        <w:t xml:space="preserve"> Marlen</w:t>
      </w:r>
      <w:r w:rsidR="00D965FA">
        <w:rPr>
          <w:rFonts w:eastAsia="Times New Roman"/>
          <w:lang w:eastAsia="en-US"/>
        </w:rPr>
        <w:t>e</w:t>
      </w:r>
      <w:r w:rsidRPr="00E3704E">
        <w:rPr>
          <w:rFonts w:eastAsia="Times New Roman"/>
          <w:lang w:eastAsia="en-US"/>
        </w:rPr>
        <w:t xml:space="preserve"> received a retroactive payment of $10,000. </w:t>
      </w:r>
      <w:bookmarkEnd w:id="0"/>
    </w:p>
    <w:p w14:paraId="3903F201" w14:textId="77777777" w:rsidR="00AE52DD" w:rsidRPr="009B2E3C" w:rsidRDefault="0033146A" w:rsidP="009B2E3C">
      <w:pPr>
        <w:pStyle w:val="Heading2"/>
      </w:pPr>
      <w:r w:rsidRPr="009B2E3C">
        <w:t>BENEFITS – MEDI-CAL</w:t>
      </w:r>
    </w:p>
    <w:p w14:paraId="6767E601" w14:textId="77777777" w:rsidR="00AE52DD" w:rsidRPr="009B2E3C" w:rsidRDefault="00AE52DD" w:rsidP="009B2E3C">
      <w:pPr>
        <w:pStyle w:val="Heading3"/>
      </w:pPr>
      <w:r w:rsidRPr="009B2E3C">
        <w:t xml:space="preserve">OCRA Saves Family $1,129 </w:t>
      </w:r>
      <w:r w:rsidR="004E09B5" w:rsidRPr="009B2E3C">
        <w:t>Per Month</w:t>
      </w:r>
      <w:r w:rsidRPr="009B2E3C">
        <w:t xml:space="preserve"> in Share</w:t>
      </w:r>
      <w:r w:rsidR="00793AEF" w:rsidRPr="009B2E3C">
        <w:t xml:space="preserve"> </w:t>
      </w:r>
      <w:r w:rsidRPr="009B2E3C">
        <w:t>of</w:t>
      </w:r>
      <w:r w:rsidR="00793AEF" w:rsidRPr="009B2E3C">
        <w:t xml:space="preserve"> </w:t>
      </w:r>
      <w:r w:rsidRPr="009B2E3C">
        <w:t>Cost Fees</w:t>
      </w:r>
      <w:r w:rsidR="001264E7" w:rsidRPr="009B2E3C">
        <w:t>.</w:t>
      </w:r>
    </w:p>
    <w:p w14:paraId="17EFA5CF" w14:textId="77777777" w:rsidR="003A722D" w:rsidRPr="001264E7" w:rsidRDefault="00AE52DD" w:rsidP="001264E7">
      <w:pPr>
        <w:spacing w:before="240" w:after="240"/>
      </w:pPr>
      <w:r w:rsidRPr="00793AEF">
        <w:t xml:space="preserve">Brittany’s mother called OCRA after receiving a </w:t>
      </w:r>
      <w:r w:rsidR="00A26937">
        <w:t>n</w:t>
      </w:r>
      <w:r w:rsidRPr="00793AEF">
        <w:t xml:space="preserve">otice of </w:t>
      </w:r>
      <w:r w:rsidR="00A26937">
        <w:t>a</w:t>
      </w:r>
      <w:r w:rsidRPr="00793AEF">
        <w:t>ction from Medi-Cal</w:t>
      </w:r>
      <w:r w:rsidR="00793AEF" w:rsidRPr="00793AEF">
        <w:t xml:space="preserve">.  </w:t>
      </w:r>
      <w:r w:rsidR="001D5B05">
        <w:t>T</w:t>
      </w:r>
      <w:r w:rsidR="00793AEF" w:rsidRPr="00793AEF">
        <w:t>he notice</w:t>
      </w:r>
      <w:r w:rsidRPr="00793AEF">
        <w:t xml:space="preserve"> </w:t>
      </w:r>
      <w:r w:rsidR="00793AEF" w:rsidRPr="00793AEF">
        <w:t xml:space="preserve">told Brittany she now has a Medi-Cal </w:t>
      </w:r>
      <w:r w:rsidR="001D5B05">
        <w:t xml:space="preserve">monthly </w:t>
      </w:r>
      <w:r w:rsidRPr="00793AEF">
        <w:t>share</w:t>
      </w:r>
      <w:r w:rsidR="00A26937">
        <w:t xml:space="preserve"> </w:t>
      </w:r>
      <w:r w:rsidRPr="00793AEF">
        <w:t>of</w:t>
      </w:r>
      <w:r w:rsidR="00A26937">
        <w:t xml:space="preserve"> </w:t>
      </w:r>
      <w:r w:rsidRPr="00793AEF">
        <w:t>co</w:t>
      </w:r>
      <w:r w:rsidR="00793AEF" w:rsidRPr="00793AEF">
        <w:t>st</w:t>
      </w:r>
      <w:r w:rsidRPr="00793AEF">
        <w:t xml:space="preserve"> of $1,129.  </w:t>
      </w:r>
      <w:r w:rsidR="007161C9">
        <w:t xml:space="preserve">OCRA represented </w:t>
      </w:r>
      <w:r w:rsidRPr="00793AEF">
        <w:t xml:space="preserve">Brittany </w:t>
      </w:r>
      <w:r w:rsidR="007161C9">
        <w:t>in the past,</w:t>
      </w:r>
      <w:r w:rsidRPr="00793AEF">
        <w:t xml:space="preserve"> </w:t>
      </w:r>
      <w:r w:rsidR="00A26937">
        <w:t>when she was</w:t>
      </w:r>
      <w:r w:rsidRPr="00793AEF">
        <w:t xml:space="preserve"> </w:t>
      </w:r>
      <w:r w:rsidR="00A26937">
        <w:t>made</w:t>
      </w:r>
      <w:r w:rsidRPr="00793AEF">
        <w:t xml:space="preserve"> eligible for the Medi-Cal Pickle program, which </w:t>
      </w:r>
      <w:r w:rsidR="00A26937">
        <w:t xml:space="preserve">gave her </w:t>
      </w:r>
      <w:r w:rsidRPr="00793AEF">
        <w:t xml:space="preserve">Medi-Cal benefits with </w:t>
      </w:r>
      <w:r w:rsidR="00793AEF" w:rsidRPr="00793AEF">
        <w:t>no</w:t>
      </w:r>
      <w:r w:rsidRPr="00793AEF">
        <w:t xml:space="preserve"> share of cost</w:t>
      </w:r>
      <w:r w:rsidR="00A26937">
        <w:t xml:space="preserve"> because of the type of Social Security benefits she receives</w:t>
      </w:r>
      <w:r w:rsidRPr="00793AEF">
        <w:t xml:space="preserve">.  After reviewing new information and obtaining supporting documentation, OCRA </w:t>
      </w:r>
      <w:r w:rsidR="00A26937">
        <w:t>helped</w:t>
      </w:r>
      <w:r w:rsidRPr="00793AEF">
        <w:t xml:space="preserve"> Brittany advocate for </w:t>
      </w:r>
      <w:r w:rsidR="00A26937">
        <w:t>no</w:t>
      </w:r>
      <w:r w:rsidRPr="00793AEF">
        <w:t xml:space="preserve"> share</w:t>
      </w:r>
      <w:r w:rsidR="00793AEF" w:rsidRPr="00793AEF">
        <w:t>-</w:t>
      </w:r>
      <w:r w:rsidRPr="00793AEF">
        <w:t>of</w:t>
      </w:r>
      <w:r w:rsidR="00793AEF" w:rsidRPr="00793AEF">
        <w:t>-</w:t>
      </w:r>
      <w:r w:rsidRPr="00793AEF">
        <w:t>cost</w:t>
      </w:r>
      <w:r w:rsidR="00793AEF" w:rsidRPr="00793AEF">
        <w:t xml:space="preserve"> Medi-Cal</w:t>
      </w:r>
      <w:r w:rsidRPr="00793AEF">
        <w:t xml:space="preserve">.  OCRA contacted </w:t>
      </w:r>
      <w:r w:rsidR="00793AEF" w:rsidRPr="00793AEF">
        <w:t xml:space="preserve">the </w:t>
      </w:r>
      <w:r w:rsidR="00A26937">
        <w:t>c</w:t>
      </w:r>
      <w:r w:rsidR="00793AEF" w:rsidRPr="00793AEF">
        <w:t>ounty</w:t>
      </w:r>
      <w:r w:rsidRPr="00793AEF">
        <w:t xml:space="preserve"> on Brittany’s behalf to provide </w:t>
      </w:r>
      <w:r w:rsidR="00793AEF" w:rsidRPr="00793AEF">
        <w:t>documents showing</w:t>
      </w:r>
      <w:r w:rsidRPr="00793AEF">
        <w:t xml:space="preserve"> that </w:t>
      </w:r>
      <w:r w:rsidR="00A26937">
        <w:t>she</w:t>
      </w:r>
      <w:r w:rsidRPr="00793AEF">
        <w:t xml:space="preserve"> met the criteria for the Pickle Medi-Cal program without a </w:t>
      </w:r>
      <w:r w:rsidR="00793AEF" w:rsidRPr="00793AEF">
        <w:t>share</w:t>
      </w:r>
      <w:r w:rsidR="00A26937">
        <w:t xml:space="preserve"> </w:t>
      </w:r>
      <w:r w:rsidR="00793AEF" w:rsidRPr="00793AEF">
        <w:t>of</w:t>
      </w:r>
      <w:r w:rsidR="00A26937">
        <w:t xml:space="preserve"> </w:t>
      </w:r>
      <w:r w:rsidR="00793AEF" w:rsidRPr="00793AEF">
        <w:t>cost</w:t>
      </w:r>
      <w:r w:rsidRPr="00793AEF">
        <w:t xml:space="preserve">.  </w:t>
      </w:r>
      <w:r w:rsidR="00793AEF" w:rsidRPr="00793AEF">
        <w:t xml:space="preserve">The </w:t>
      </w:r>
      <w:r w:rsidR="00A26937">
        <w:t>c</w:t>
      </w:r>
      <w:r w:rsidR="00793AEF" w:rsidRPr="00793AEF">
        <w:t>ounty</w:t>
      </w:r>
      <w:r w:rsidRPr="00793AEF">
        <w:t xml:space="preserve"> agreed </w:t>
      </w:r>
      <w:r w:rsidR="00A26937">
        <w:t xml:space="preserve">it made a mistake and </w:t>
      </w:r>
      <w:r w:rsidRPr="00793AEF">
        <w:t xml:space="preserve">Brittany </w:t>
      </w:r>
      <w:r w:rsidRPr="007161C9">
        <w:rPr>
          <w:color w:val="000000"/>
        </w:rPr>
        <w:t>was entitled to Medi-Cal</w:t>
      </w:r>
      <w:r w:rsidR="001C4376" w:rsidRPr="007161C9">
        <w:rPr>
          <w:color w:val="000000"/>
        </w:rPr>
        <w:t xml:space="preserve"> </w:t>
      </w:r>
      <w:r w:rsidRPr="00793AEF">
        <w:t>with no share</w:t>
      </w:r>
      <w:r w:rsidR="00793AEF" w:rsidRPr="00793AEF">
        <w:t xml:space="preserve"> </w:t>
      </w:r>
      <w:r w:rsidRPr="00793AEF">
        <w:t>of cost.</w:t>
      </w:r>
      <w:r w:rsidR="00A26937">
        <w:t xml:space="preserve">  </w:t>
      </w:r>
    </w:p>
    <w:p w14:paraId="5FB8A9D3" w14:textId="77777777" w:rsidR="00716376" w:rsidRDefault="00716376">
      <w:pPr>
        <w:rPr>
          <w:rFonts w:eastAsia="Times New Roman"/>
          <w:b/>
          <w:u w:val="single"/>
          <w:lang w:eastAsia="en-US"/>
        </w:rPr>
      </w:pPr>
      <w:r>
        <w:rPr>
          <w:rFonts w:eastAsia="Times New Roman"/>
          <w:b/>
          <w:u w:val="single"/>
          <w:lang w:eastAsia="en-US"/>
        </w:rPr>
        <w:br w:type="page"/>
      </w:r>
    </w:p>
    <w:p w14:paraId="4A57E343" w14:textId="77777777" w:rsidR="00DF136A" w:rsidRPr="009B2E3C" w:rsidRDefault="00B33EED" w:rsidP="009B2E3C">
      <w:pPr>
        <w:pStyle w:val="Heading2"/>
      </w:pPr>
      <w:r w:rsidRPr="009B2E3C">
        <w:lastRenderedPageBreak/>
        <w:t>BENEFITS – SSDI</w:t>
      </w:r>
    </w:p>
    <w:p w14:paraId="28B6527D" w14:textId="77777777" w:rsidR="00DF136A" w:rsidRPr="009B2E3C" w:rsidRDefault="00DF136A" w:rsidP="009B2E3C">
      <w:pPr>
        <w:pStyle w:val="Heading3"/>
      </w:pPr>
      <w:r w:rsidRPr="009B2E3C">
        <w:t>OCRA Helps Carl to Reinstate His Social Security Benefits.</w:t>
      </w:r>
    </w:p>
    <w:p w14:paraId="75875462" w14:textId="77777777" w:rsidR="00461B87" w:rsidRPr="001264E7" w:rsidRDefault="00DF136A" w:rsidP="001264E7">
      <w:pPr>
        <w:spacing w:before="240" w:after="240"/>
        <w:rPr>
          <w:rFonts w:eastAsia="Times New Roman"/>
          <w:color w:val="000000"/>
          <w:lang w:eastAsia="en-US"/>
        </w:rPr>
      </w:pPr>
      <w:r w:rsidRPr="00DF136A">
        <w:rPr>
          <w:rFonts w:eastAsia="Times New Roman"/>
          <w:color w:val="000000"/>
          <w:lang w:eastAsia="en-US"/>
        </w:rPr>
        <w:t xml:space="preserve">Carl contacted OCRA because he received a notice from Social Security that his Social Security </w:t>
      </w:r>
      <w:r>
        <w:rPr>
          <w:rFonts w:eastAsia="Times New Roman"/>
          <w:color w:val="000000"/>
          <w:lang w:eastAsia="en-US"/>
        </w:rPr>
        <w:t xml:space="preserve">Disability Insurance (SSDI) </w:t>
      </w:r>
      <w:r w:rsidRPr="00DF136A">
        <w:rPr>
          <w:rFonts w:eastAsia="Times New Roman"/>
          <w:color w:val="000000"/>
          <w:lang w:eastAsia="en-US"/>
        </w:rPr>
        <w:t>benefits were terminated</w:t>
      </w:r>
      <w:r>
        <w:rPr>
          <w:rFonts w:eastAsia="Times New Roman"/>
          <w:color w:val="000000"/>
          <w:lang w:eastAsia="en-US"/>
        </w:rPr>
        <w:t xml:space="preserve"> and he had an overpayment</w:t>
      </w:r>
      <w:r w:rsidRPr="00DF136A">
        <w:rPr>
          <w:rFonts w:eastAsia="Times New Roman"/>
          <w:color w:val="000000"/>
          <w:lang w:eastAsia="en-US"/>
        </w:rPr>
        <w:t xml:space="preserve">.  OCRA met with Carl and his circle of support to discuss the termination of his benefits and reviewed </w:t>
      </w:r>
      <w:r>
        <w:rPr>
          <w:rFonts w:eastAsia="Times New Roman"/>
          <w:color w:val="000000"/>
          <w:lang w:eastAsia="en-US"/>
        </w:rPr>
        <w:t xml:space="preserve">several </w:t>
      </w:r>
      <w:r w:rsidRPr="00DF136A">
        <w:rPr>
          <w:rFonts w:eastAsia="Times New Roman"/>
          <w:color w:val="000000"/>
          <w:lang w:eastAsia="en-US"/>
        </w:rPr>
        <w:t xml:space="preserve">notices.  OCRA also contacted Carl's employer </w:t>
      </w:r>
      <w:r>
        <w:rPr>
          <w:rFonts w:eastAsia="Times New Roman"/>
          <w:color w:val="000000"/>
          <w:lang w:eastAsia="en-US"/>
        </w:rPr>
        <w:t xml:space="preserve">to ask about </w:t>
      </w:r>
      <w:r w:rsidR="001E7B12">
        <w:rPr>
          <w:rFonts w:eastAsia="Times New Roman"/>
          <w:color w:val="000000"/>
          <w:lang w:eastAsia="en-US"/>
        </w:rPr>
        <w:t>hi</w:t>
      </w:r>
      <w:r>
        <w:rPr>
          <w:rFonts w:eastAsia="Times New Roman"/>
          <w:color w:val="000000"/>
          <w:lang w:eastAsia="en-US"/>
        </w:rPr>
        <w:t xml:space="preserve">s supports on the job provided as a subsidy by the employer.  The employer completed paperwork that Carl has about 50% productivity as compared to a non-disabled employee, but is paid the same amount.  OCRA provided this information as part of an appeal to </w:t>
      </w:r>
      <w:r w:rsidRPr="00DF136A">
        <w:rPr>
          <w:rFonts w:eastAsia="Times New Roman"/>
          <w:color w:val="000000"/>
          <w:lang w:eastAsia="en-US"/>
        </w:rPr>
        <w:t xml:space="preserve">Social Security.  Social Security determined Carl </w:t>
      </w:r>
      <w:r w:rsidR="001E7B12">
        <w:rPr>
          <w:rFonts w:eastAsia="Times New Roman"/>
          <w:color w:val="000000"/>
          <w:lang w:eastAsia="en-US"/>
        </w:rPr>
        <w:t>does have</w:t>
      </w:r>
      <w:r w:rsidRPr="007161C9">
        <w:rPr>
          <w:rFonts w:eastAsia="Times New Roman"/>
          <w:color w:val="000000"/>
          <w:lang w:eastAsia="en-US"/>
        </w:rPr>
        <w:t xml:space="preserve"> a 50% subsidy</w:t>
      </w:r>
      <w:r w:rsidR="001E7B12">
        <w:rPr>
          <w:rFonts w:eastAsia="Times New Roman"/>
          <w:color w:val="000000"/>
          <w:lang w:eastAsia="en-US"/>
        </w:rPr>
        <w:t xml:space="preserve">, which means only </w:t>
      </w:r>
      <w:r w:rsidR="007A103D">
        <w:rPr>
          <w:rFonts w:eastAsia="Times New Roman"/>
          <w:color w:val="000000"/>
          <w:lang w:eastAsia="en-US"/>
        </w:rPr>
        <w:t>half</w:t>
      </w:r>
      <w:r w:rsidR="001E7B12">
        <w:rPr>
          <w:rFonts w:eastAsia="Times New Roman"/>
          <w:color w:val="000000"/>
          <w:lang w:eastAsia="en-US"/>
        </w:rPr>
        <w:t xml:space="preserve"> his income counts.  Social Security</w:t>
      </w:r>
      <w:r w:rsidR="001C4376" w:rsidRPr="007161C9">
        <w:rPr>
          <w:rFonts w:eastAsia="Times New Roman"/>
          <w:color w:val="000000"/>
          <w:lang w:eastAsia="en-US"/>
        </w:rPr>
        <w:t xml:space="preserve"> </w:t>
      </w:r>
      <w:r>
        <w:rPr>
          <w:rFonts w:eastAsia="Times New Roman"/>
          <w:color w:val="000000"/>
          <w:lang w:eastAsia="en-US"/>
        </w:rPr>
        <w:t xml:space="preserve">reinstated </w:t>
      </w:r>
      <w:r w:rsidR="007A103D">
        <w:rPr>
          <w:rFonts w:eastAsia="Times New Roman"/>
          <w:color w:val="000000"/>
          <w:lang w:eastAsia="en-US"/>
        </w:rPr>
        <w:t>Carl’s</w:t>
      </w:r>
      <w:r>
        <w:rPr>
          <w:rFonts w:eastAsia="Times New Roman"/>
          <w:color w:val="000000"/>
          <w:lang w:eastAsia="en-US"/>
        </w:rPr>
        <w:t xml:space="preserve"> SSDI</w:t>
      </w:r>
      <w:r w:rsidRPr="00DF136A">
        <w:rPr>
          <w:rFonts w:eastAsia="Times New Roman"/>
          <w:color w:val="000000"/>
          <w:lang w:eastAsia="en-US"/>
        </w:rPr>
        <w:t xml:space="preserve"> benefits</w:t>
      </w:r>
      <w:r w:rsidR="007A103D">
        <w:rPr>
          <w:rFonts w:eastAsia="Times New Roman"/>
          <w:color w:val="000000"/>
          <w:lang w:eastAsia="en-US"/>
        </w:rPr>
        <w:t>, retroactively, which also cleared his overpayment</w:t>
      </w:r>
      <w:r>
        <w:rPr>
          <w:rFonts w:eastAsia="Times New Roman"/>
          <w:color w:val="000000"/>
          <w:lang w:eastAsia="en-US"/>
        </w:rPr>
        <w:t xml:space="preserve">.  </w:t>
      </w:r>
    </w:p>
    <w:p w14:paraId="63BD1EAC" w14:textId="77777777" w:rsidR="00460ABD" w:rsidRDefault="00763AC9" w:rsidP="009B2E3C">
      <w:pPr>
        <w:pStyle w:val="Heading2"/>
        <w:rPr>
          <w:lang w:eastAsia="en-US"/>
        </w:rPr>
      </w:pPr>
      <w:r>
        <w:rPr>
          <w:lang w:eastAsia="en-US"/>
        </w:rPr>
        <w:t>BENEFITS – SSI</w:t>
      </w:r>
    </w:p>
    <w:p w14:paraId="694E9C0D" w14:textId="77777777" w:rsidR="00460ABD" w:rsidRDefault="00460ABD" w:rsidP="009B2E3C">
      <w:pPr>
        <w:pStyle w:val="Heading3"/>
      </w:pPr>
      <w:r>
        <w:t>OCRA Representation Results in Waiver of $4500 SSI Overpayment and Monthly Benefit Increase.</w:t>
      </w:r>
    </w:p>
    <w:p w14:paraId="07C58A53" w14:textId="77777777" w:rsidR="00AE52DD" w:rsidRPr="001264E7" w:rsidRDefault="00460ABD" w:rsidP="001264E7">
      <w:pPr>
        <w:spacing w:before="240" w:after="240"/>
      </w:pPr>
      <w:r>
        <w:t xml:space="preserve">Ana is a young adult who lives with her two parents and siblings.  Ana’s mother called OCRA after receiving notice from Social Security </w:t>
      </w:r>
      <w:r w:rsidRPr="007161C9">
        <w:rPr>
          <w:color w:val="000000"/>
        </w:rPr>
        <w:t>that</w:t>
      </w:r>
      <w:r w:rsidR="001C4376" w:rsidRPr="007161C9">
        <w:rPr>
          <w:color w:val="000000"/>
        </w:rPr>
        <w:t xml:space="preserve"> </w:t>
      </w:r>
      <w:r>
        <w:t xml:space="preserve">she had a $4500 SSI overpayment from when she was a </w:t>
      </w:r>
      <w:r w:rsidR="00E531AD">
        <w:t>child</w:t>
      </w:r>
      <w:r>
        <w:t xml:space="preserve">.  OCRA reviewed Ana’s notice and discovered Social Security used an incorrect resource limit calculation to determine she was overpaid.  Social Security was using the individual resource limit of $2000, when they should have been using </w:t>
      </w:r>
      <w:r w:rsidR="00E531AD">
        <w:t>the family</w:t>
      </w:r>
      <w:r>
        <w:t xml:space="preserve"> resource limit of $</w:t>
      </w:r>
      <w:r w:rsidR="00E531AD">
        <w:t>5</w:t>
      </w:r>
      <w:r>
        <w:t>00</w:t>
      </w:r>
      <w:r w:rsidR="00E531AD">
        <w:t>0, because Ana was a child living with two parents</w:t>
      </w:r>
      <w:r>
        <w:t>.  OCRA filed an appeal</w:t>
      </w:r>
      <w:r w:rsidR="007A103D">
        <w:t xml:space="preserve">, </w:t>
      </w:r>
      <w:r>
        <w:t>represent</w:t>
      </w:r>
      <w:r w:rsidR="00E531AD">
        <w:t xml:space="preserve">ed her </w:t>
      </w:r>
      <w:r>
        <w:t xml:space="preserve">at </w:t>
      </w:r>
      <w:r w:rsidR="00E531AD">
        <w:t xml:space="preserve">a </w:t>
      </w:r>
      <w:r w:rsidR="007A103D">
        <w:t>meeting, and</w:t>
      </w:r>
      <w:r>
        <w:t xml:space="preserve"> explained to Social Security they used the incorrect resource limit.  Social Security said the mother did not have a Social Security number when Ana first became eligible for SSI, so their system automatically defaulted to the individual resource limit.  </w:t>
      </w:r>
      <w:r w:rsidR="0026506D" w:rsidRPr="0026506D">
        <w:t>Wh</w:t>
      </w:r>
      <w:r w:rsidR="0026506D">
        <w:t>en</w:t>
      </w:r>
      <w:r w:rsidR="0026506D" w:rsidRPr="0026506D">
        <w:t xml:space="preserve"> </w:t>
      </w:r>
      <w:r>
        <w:t xml:space="preserve">a parent does not have a Social Security number, they should make sure Social Security is applying the correct resource limit.  In Ana’s case, Social Security agreed the overpayment was incorrect.  Social Security waived the entire $4500 SSI overpayment because they had not used the two-parent household resource limit.  At the informal conference, OCRA also asked Social Security to look at Ana’s household size and the rent she was paying.  Social Security was applying in-kind support and maintenance </w:t>
      </w:r>
      <w:r>
        <w:lastRenderedPageBreak/>
        <w:t>rules that reduced Ana’s SSI benefit amount by one-third.  Since Ana’s family is large and they live in a small apartment, Social Security determined she was paying her fair share of rent an</w:t>
      </w:r>
      <w:r w:rsidR="00E531AD">
        <w:t>d food</w:t>
      </w:r>
      <w:r>
        <w:t xml:space="preserve">.  Ana’s SSI benefit amount was increased to the </w:t>
      </w:r>
      <w:r w:rsidRPr="007161C9">
        <w:rPr>
          <w:color w:val="000000"/>
        </w:rPr>
        <w:t>ful</w:t>
      </w:r>
      <w:r w:rsidR="00E531AD" w:rsidRPr="007161C9">
        <w:rPr>
          <w:color w:val="000000"/>
        </w:rPr>
        <w:t>l</w:t>
      </w:r>
      <w:r w:rsidR="001C4376" w:rsidRPr="007161C9">
        <w:rPr>
          <w:color w:val="000000"/>
        </w:rPr>
        <w:t xml:space="preserve"> </w:t>
      </w:r>
      <w:r>
        <w:t xml:space="preserve">amount.  </w:t>
      </w:r>
    </w:p>
    <w:p w14:paraId="40583F56" w14:textId="77777777" w:rsidR="00716376" w:rsidRPr="001264E7" w:rsidRDefault="00716376" w:rsidP="009B2E3C">
      <w:pPr>
        <w:pStyle w:val="Heading3"/>
        <w:rPr>
          <w:lang w:eastAsia="en-US"/>
        </w:rPr>
      </w:pPr>
      <w:r w:rsidRPr="00914058">
        <w:rPr>
          <w:lang w:eastAsia="en-US"/>
        </w:rPr>
        <w:t>Oscar Receives Over $2,000 and is Approved to Manage His Own Benefits.</w:t>
      </w:r>
    </w:p>
    <w:p w14:paraId="14828E07" w14:textId="77777777" w:rsidR="00716376" w:rsidRPr="001264E7" w:rsidRDefault="00716376" w:rsidP="00716376">
      <w:pPr>
        <w:spacing w:before="240" w:after="240"/>
        <w:rPr>
          <w:rFonts w:eastAsia="Times New Roman"/>
          <w:lang w:eastAsia="en-US"/>
        </w:rPr>
      </w:pPr>
      <w:r w:rsidRPr="00914058">
        <w:rPr>
          <w:rFonts w:eastAsia="Times New Roman"/>
          <w:lang w:eastAsia="en-US"/>
        </w:rPr>
        <w:t>Oscar contacted OCRA because he had not received his usual SSI and SSDI monthly payments for three months.  His aunt</w:t>
      </w:r>
      <w:r w:rsidR="007A103D">
        <w:rPr>
          <w:rFonts w:eastAsia="Times New Roman"/>
          <w:lang w:eastAsia="en-US"/>
        </w:rPr>
        <w:t>, who is his representative payee,</w:t>
      </w:r>
      <w:r w:rsidRPr="00914058">
        <w:rPr>
          <w:rFonts w:eastAsia="Times New Roman"/>
          <w:lang w:eastAsia="en-US"/>
        </w:rPr>
        <w:t xml:space="preserve"> had a heart attack and three strokes and felt she </w:t>
      </w:r>
      <w:r w:rsidRPr="007161C9">
        <w:rPr>
          <w:rFonts w:eastAsia="Times New Roman"/>
          <w:lang w:eastAsia="en-US"/>
        </w:rPr>
        <w:t xml:space="preserve">could no longer </w:t>
      </w:r>
      <w:r w:rsidRPr="00914058">
        <w:rPr>
          <w:rFonts w:eastAsia="Times New Roman"/>
          <w:lang w:eastAsia="en-US"/>
        </w:rPr>
        <w:t xml:space="preserve">serve as payee.  Oscar also </w:t>
      </w:r>
      <w:r>
        <w:rPr>
          <w:rFonts w:eastAsia="Times New Roman"/>
          <w:lang w:eastAsia="en-US"/>
        </w:rPr>
        <w:t>said he did not want to</w:t>
      </w:r>
      <w:r w:rsidRPr="00914058">
        <w:rPr>
          <w:rFonts w:eastAsia="Times New Roman"/>
          <w:lang w:eastAsia="en-US"/>
        </w:rPr>
        <w:t xml:space="preserve"> have a payee and instead </w:t>
      </w:r>
      <w:r>
        <w:rPr>
          <w:rFonts w:eastAsia="Times New Roman"/>
          <w:lang w:eastAsia="en-US"/>
        </w:rPr>
        <w:t xml:space="preserve">wanted to </w:t>
      </w:r>
      <w:r w:rsidRPr="00914058">
        <w:rPr>
          <w:rFonts w:eastAsia="Times New Roman"/>
          <w:lang w:eastAsia="en-US"/>
        </w:rPr>
        <w:t xml:space="preserve">manage his own benefits.  After OCRA spoke with three representatives over three phone calls, </w:t>
      </w:r>
      <w:r>
        <w:rPr>
          <w:rFonts w:eastAsia="Times New Roman"/>
          <w:lang w:eastAsia="en-US"/>
        </w:rPr>
        <w:t>Social Security</w:t>
      </w:r>
      <w:r w:rsidRPr="00914058">
        <w:rPr>
          <w:rFonts w:eastAsia="Times New Roman"/>
          <w:lang w:eastAsia="en-US"/>
        </w:rPr>
        <w:t xml:space="preserve"> agreed to restore Oscar’s SSI and SSDI benefit and </w:t>
      </w:r>
      <w:r>
        <w:rPr>
          <w:rFonts w:eastAsia="Times New Roman"/>
          <w:lang w:eastAsia="en-US"/>
        </w:rPr>
        <w:t>send a</w:t>
      </w:r>
      <w:r w:rsidRPr="00914058">
        <w:rPr>
          <w:rFonts w:eastAsia="Times New Roman"/>
          <w:lang w:eastAsia="en-US"/>
        </w:rPr>
        <w:t xml:space="preserve"> retroactive payment of </w:t>
      </w:r>
      <w:r>
        <w:rPr>
          <w:rFonts w:eastAsia="Times New Roman"/>
          <w:lang w:eastAsia="en-US"/>
        </w:rPr>
        <w:t xml:space="preserve">over </w:t>
      </w:r>
      <w:r w:rsidRPr="00914058">
        <w:rPr>
          <w:rFonts w:eastAsia="Times New Roman"/>
          <w:lang w:eastAsia="en-US"/>
        </w:rPr>
        <w:t xml:space="preserve">$2,000 for the missing three months. </w:t>
      </w:r>
      <w:r>
        <w:rPr>
          <w:rFonts w:eastAsia="Times New Roman"/>
          <w:lang w:eastAsia="en-US"/>
        </w:rPr>
        <w:t xml:space="preserve"> Social Security </w:t>
      </w:r>
      <w:r w:rsidRPr="00914058">
        <w:rPr>
          <w:rFonts w:eastAsia="Times New Roman"/>
          <w:lang w:eastAsia="en-US"/>
        </w:rPr>
        <w:t xml:space="preserve">also scheduled a phone interview to evaluate Oscar to be his own representative payee. </w:t>
      </w:r>
      <w:r>
        <w:rPr>
          <w:rFonts w:eastAsia="Times New Roman"/>
          <w:lang w:eastAsia="en-US"/>
        </w:rPr>
        <w:t xml:space="preserve"> </w:t>
      </w:r>
      <w:r w:rsidRPr="00914058">
        <w:rPr>
          <w:rFonts w:eastAsia="Times New Roman"/>
          <w:lang w:eastAsia="en-US"/>
        </w:rPr>
        <w:t>Oscar can now manage his own benefits</w:t>
      </w:r>
      <w:r>
        <w:rPr>
          <w:rFonts w:eastAsia="Times New Roman"/>
          <w:lang w:eastAsia="en-US"/>
        </w:rPr>
        <w:t xml:space="preserve"> and </w:t>
      </w:r>
      <w:r w:rsidRPr="00914058">
        <w:rPr>
          <w:rFonts w:eastAsia="Times New Roman"/>
          <w:lang w:eastAsia="en-US"/>
        </w:rPr>
        <w:t xml:space="preserve">is receiving his benefits into his own bank account. </w:t>
      </w:r>
    </w:p>
    <w:p w14:paraId="6F8F5677" w14:textId="77777777" w:rsidR="00716376" w:rsidRPr="001264E7" w:rsidRDefault="00716376" w:rsidP="009B2E3C">
      <w:pPr>
        <w:pStyle w:val="Heading3"/>
      </w:pPr>
      <w:r w:rsidRPr="007344D0">
        <w:t>Sara Obtains Favorable Decision on an SSI Overpayment.</w:t>
      </w:r>
    </w:p>
    <w:p w14:paraId="68F50EB6" w14:textId="77777777" w:rsidR="00716376" w:rsidRPr="001264E7" w:rsidRDefault="00716376" w:rsidP="00716376">
      <w:pPr>
        <w:spacing w:before="240" w:after="240"/>
        <w:rPr>
          <w:highlight w:val="yellow"/>
        </w:rPr>
      </w:pPr>
      <w:r w:rsidRPr="007344D0">
        <w:t>Sara</w:t>
      </w:r>
      <w:r w:rsidR="000F42EF">
        <w:t>,</w:t>
      </w:r>
      <w:r>
        <w:t xml:space="preserve"> a minor</w:t>
      </w:r>
      <w:r w:rsidR="000F42EF">
        <w:t>,</w:t>
      </w:r>
      <w:r>
        <w:t xml:space="preserve"> </w:t>
      </w:r>
      <w:r w:rsidR="000F42EF">
        <w:t>receiv</w:t>
      </w:r>
      <w:r w:rsidRPr="007344D0">
        <w:t xml:space="preserve">ed a notice of overpayment </w:t>
      </w:r>
      <w:r w:rsidR="000F42EF">
        <w:t xml:space="preserve">that her mother appealed </w:t>
      </w:r>
      <w:r>
        <w:t>three</w:t>
      </w:r>
      <w:r w:rsidRPr="007344D0">
        <w:t xml:space="preserve"> days </w:t>
      </w:r>
      <w:r w:rsidR="000F42EF">
        <w:t>after she received it</w:t>
      </w:r>
      <w:r w:rsidRPr="007344D0">
        <w:t xml:space="preserve">.  </w:t>
      </w:r>
      <w:r>
        <w:t>According to t</w:t>
      </w:r>
      <w:r w:rsidRPr="007344D0">
        <w:t>he notice</w:t>
      </w:r>
      <w:r>
        <w:t xml:space="preserve">, </w:t>
      </w:r>
      <w:r w:rsidR="000F42EF">
        <w:t>Sara</w:t>
      </w:r>
      <w:r w:rsidRPr="007344D0">
        <w:t xml:space="preserve"> and her mother were over their resource limit of $2,000 each for two months</w:t>
      </w:r>
      <w:r>
        <w:t xml:space="preserve">, so </w:t>
      </w:r>
      <w:r w:rsidRPr="007344D0">
        <w:t xml:space="preserve">Sara was not eligible for an SSI benefit for those two months.  In her appeal, Sara’s mother requested </w:t>
      </w:r>
      <w:r w:rsidR="000F42EF" w:rsidRPr="000F42EF">
        <w:t xml:space="preserve">an in-person reconsideration meeting to resolve the issue </w:t>
      </w:r>
      <w:r w:rsidR="000F42EF">
        <w:t xml:space="preserve">and </w:t>
      </w:r>
      <w:r w:rsidRPr="007344D0">
        <w:t>continued benefits during the appeal process.  Social Security</w:t>
      </w:r>
      <w:r>
        <w:t xml:space="preserve"> </w:t>
      </w:r>
      <w:r w:rsidRPr="007344D0">
        <w:t>sent a letter stating that their original decision was correct</w:t>
      </w:r>
      <w:r w:rsidR="000F42EF">
        <w:t xml:space="preserve"> - </w:t>
      </w:r>
      <w:r w:rsidRPr="007344D0">
        <w:t xml:space="preserve">that Sara was overpaid.  </w:t>
      </w:r>
      <w:r w:rsidR="000F42EF">
        <w:t>The letter said</w:t>
      </w:r>
      <w:r w:rsidRPr="007344D0">
        <w:t xml:space="preserve"> if she disagreed, she could request a hearing with a </w:t>
      </w:r>
      <w:r>
        <w:t>judge</w:t>
      </w:r>
      <w:r w:rsidRPr="007344D0">
        <w:t>.  S</w:t>
      </w:r>
      <w:r>
        <w:t>ocial Security</w:t>
      </w:r>
      <w:r w:rsidRPr="007344D0">
        <w:t xml:space="preserve"> also </w:t>
      </w:r>
      <w:r w:rsidRPr="007161C9">
        <w:t xml:space="preserve">withheld </w:t>
      </w:r>
      <w:r w:rsidRPr="007344D0">
        <w:t xml:space="preserve">a portion of Sara’s monthly SSI benefit to recover the overpayment.  OCRA reviewed their bank statements for resource </w:t>
      </w:r>
      <w:r>
        <w:t>amounts</w:t>
      </w:r>
      <w:r w:rsidRPr="007344D0">
        <w:t xml:space="preserve">.  OCRA noticed that Sara </w:t>
      </w:r>
      <w:r>
        <w:t xml:space="preserve">had </w:t>
      </w:r>
      <w:r w:rsidRPr="007344D0">
        <w:t xml:space="preserve">exempt </w:t>
      </w:r>
      <w:r>
        <w:t>Social Security</w:t>
      </w:r>
      <w:r w:rsidRPr="007344D0">
        <w:t xml:space="preserve"> underpayment funds in her account, and that her mother had exempt income tax refunds in her account during the time </w:t>
      </w:r>
      <w:r>
        <w:t>they</w:t>
      </w:r>
      <w:r w:rsidRPr="007344D0">
        <w:t xml:space="preserve"> said </w:t>
      </w:r>
      <w:r>
        <w:t>Sara was</w:t>
      </w:r>
      <w:r w:rsidRPr="007344D0">
        <w:t xml:space="preserve"> overpaid.  OCRA requested that </w:t>
      </w:r>
      <w:r>
        <w:t>Social Security</w:t>
      </w:r>
      <w:r w:rsidRPr="007344D0">
        <w:t xml:space="preserve"> reinstate Sara’s benefit, return benefits withheld for the overpayment, rescind its letter telling her to appeal to a</w:t>
      </w:r>
      <w:r>
        <w:t xml:space="preserve"> judge</w:t>
      </w:r>
      <w:r w:rsidRPr="007344D0">
        <w:t xml:space="preserve">, and provide the requested meeting.  </w:t>
      </w:r>
      <w:r>
        <w:t>Social Security did so</w:t>
      </w:r>
      <w:r w:rsidRPr="007344D0">
        <w:t xml:space="preserve">.  OCRA represented Sara at the meeting and provided evidence that an overpayment did not occur because Sara and her mother had exempt funds in their accounts, and when the exempt </w:t>
      </w:r>
      <w:r w:rsidRPr="007344D0">
        <w:lastRenderedPageBreak/>
        <w:t>funds were deducted from their accounts</w:t>
      </w:r>
      <w:r>
        <w:t>,</w:t>
      </w:r>
      <w:r w:rsidRPr="007344D0">
        <w:t xml:space="preserve"> they were not over the resource limit.  Following the meeting, S</w:t>
      </w:r>
      <w:r>
        <w:t>ocial Security</w:t>
      </w:r>
      <w:r w:rsidRPr="007344D0">
        <w:t xml:space="preserve"> sent Sara a letter advising her </w:t>
      </w:r>
      <w:r w:rsidR="000F42EF">
        <w:t>she had no</w:t>
      </w:r>
      <w:r w:rsidRPr="007344D0">
        <w:t xml:space="preserve"> overpayment. </w:t>
      </w:r>
    </w:p>
    <w:p w14:paraId="1C424325" w14:textId="77777777" w:rsidR="00AE52DD" w:rsidRPr="00671FB6" w:rsidRDefault="00AE52DD" w:rsidP="009B2E3C">
      <w:pPr>
        <w:pStyle w:val="Heading3"/>
      </w:pPr>
      <w:r w:rsidRPr="00671FB6">
        <w:t>David’s SSI Benefit is Increased</w:t>
      </w:r>
      <w:r w:rsidR="000F42EF">
        <w:t xml:space="preserve"> and </w:t>
      </w:r>
      <w:r w:rsidRPr="00671FB6">
        <w:t>He Receives a Lump Sum Retroactive Payment.</w:t>
      </w:r>
    </w:p>
    <w:p w14:paraId="3516B2EA" w14:textId="77777777" w:rsidR="00F73647" w:rsidRPr="001264E7" w:rsidRDefault="00AE52DD" w:rsidP="001264E7">
      <w:pPr>
        <w:spacing w:before="240" w:after="240"/>
      </w:pPr>
      <w:r w:rsidRPr="00671FB6">
        <w:t xml:space="preserve">David’s work hours were reduced from 20 per week to less than 10 per week, due to budget cuts.  David </w:t>
      </w:r>
      <w:r w:rsidR="00671FB6">
        <w:t>always gave</w:t>
      </w:r>
      <w:r w:rsidRPr="00671FB6">
        <w:t xml:space="preserve"> his paystubs to </w:t>
      </w:r>
      <w:r w:rsidR="00671FB6">
        <w:t>Social Security</w:t>
      </w:r>
      <w:r w:rsidRPr="00671FB6">
        <w:t xml:space="preserve"> regular</w:t>
      </w:r>
      <w:r w:rsidR="00671FB6">
        <w:t>ly</w:t>
      </w:r>
      <w:r w:rsidRPr="00671FB6">
        <w:t xml:space="preserve">, but did not have receipts </w:t>
      </w:r>
      <w:r w:rsidR="000F42EF">
        <w:t>to prove it</w:t>
      </w:r>
      <w:r w:rsidRPr="00671FB6">
        <w:t xml:space="preserve">.  David </w:t>
      </w:r>
      <w:r w:rsidR="001C4376" w:rsidRPr="007161C9">
        <w:t xml:space="preserve">received </w:t>
      </w:r>
      <w:r w:rsidRPr="00671FB6">
        <w:t xml:space="preserve">conflicting notices from </w:t>
      </w:r>
      <w:r w:rsidR="00671FB6">
        <w:t>Social Security</w:t>
      </w:r>
      <w:r w:rsidRPr="00671FB6">
        <w:t xml:space="preserve">, </w:t>
      </w:r>
      <w:r w:rsidR="008A65A0">
        <w:t xml:space="preserve">just </w:t>
      </w:r>
      <w:r w:rsidRPr="00671FB6">
        <w:t xml:space="preserve">weeks </w:t>
      </w:r>
      <w:r w:rsidRPr="007161C9">
        <w:rPr>
          <w:color w:val="000000"/>
        </w:rPr>
        <w:t>apart</w:t>
      </w:r>
      <w:r w:rsidR="008A65A0">
        <w:t>.  One notice said</w:t>
      </w:r>
      <w:r w:rsidRPr="00671FB6">
        <w:t xml:space="preserve"> his </w:t>
      </w:r>
      <w:r w:rsidR="000F42EF">
        <w:t xml:space="preserve">SSI </w:t>
      </w:r>
      <w:r w:rsidRPr="00671FB6">
        <w:t xml:space="preserve">benefit would be increased and another </w:t>
      </w:r>
      <w:r w:rsidR="008A65A0">
        <w:t>said</w:t>
      </w:r>
      <w:r w:rsidRPr="00671FB6">
        <w:t xml:space="preserve"> his benefit would be reduced.  David and his mother report</w:t>
      </w:r>
      <w:r w:rsidR="008A65A0">
        <w:t>ed</w:t>
      </w:r>
      <w:r w:rsidRPr="00671FB6">
        <w:t xml:space="preserve"> his income change to </w:t>
      </w:r>
      <w:r w:rsidR="008A65A0">
        <w:t>Social Security</w:t>
      </w:r>
      <w:r w:rsidRPr="00671FB6">
        <w:t xml:space="preserve"> by submitting </w:t>
      </w:r>
      <w:r w:rsidR="008A65A0">
        <w:t>12 months</w:t>
      </w:r>
      <w:r w:rsidRPr="00671FB6">
        <w:t xml:space="preserve"> of pay stubs to a local field office </w:t>
      </w:r>
      <w:r w:rsidR="008A65A0">
        <w:t>several times</w:t>
      </w:r>
      <w:r w:rsidRPr="00671FB6">
        <w:t>, but did not receive an adjustment to his SSI benefit for nearly 10 months</w:t>
      </w:r>
      <w:r w:rsidR="008A65A0">
        <w:t>.  H</w:t>
      </w:r>
      <w:r w:rsidRPr="00671FB6">
        <w:t xml:space="preserve">is appeal timelines had </w:t>
      </w:r>
      <w:r w:rsidR="000F42EF">
        <w:t>passed</w:t>
      </w:r>
      <w:r w:rsidRPr="00671FB6">
        <w:t xml:space="preserve">.  With David’s permission, OCRA contacted </w:t>
      </w:r>
      <w:r w:rsidR="008A65A0">
        <w:t xml:space="preserve">a </w:t>
      </w:r>
      <w:r w:rsidRPr="00671FB6">
        <w:t xml:space="preserve">supervisor at </w:t>
      </w:r>
      <w:r w:rsidR="000F42EF">
        <w:t>the</w:t>
      </w:r>
      <w:r w:rsidRPr="00671FB6">
        <w:t xml:space="preserve"> local </w:t>
      </w:r>
      <w:r w:rsidR="000F42EF">
        <w:t xml:space="preserve">Social Security field </w:t>
      </w:r>
      <w:r w:rsidRPr="00671FB6">
        <w:t xml:space="preserve">office to resolve the issue without filing a late appeal.  The SSI supervisor researched David’s case and located the </w:t>
      </w:r>
      <w:r w:rsidR="008A65A0">
        <w:t>12 months</w:t>
      </w:r>
      <w:r w:rsidRPr="00671FB6">
        <w:t xml:space="preserve"> of paystubs that David submitted.  The supervisor </w:t>
      </w:r>
      <w:r w:rsidR="008A65A0">
        <w:t>made</w:t>
      </w:r>
      <w:r w:rsidRPr="00671FB6">
        <w:t xml:space="preserve"> the corrections to David’s file and followed up with OCRA once his benefit amount</w:t>
      </w:r>
      <w:r w:rsidR="008A65A0">
        <w:t xml:space="preserve"> was adjusted</w:t>
      </w:r>
      <w:r w:rsidRPr="00671FB6">
        <w:t xml:space="preserve">.  The supervisor also recommended that David (or his representative payee) utilize the online paystub reporting system to avoid similar </w:t>
      </w:r>
      <w:r w:rsidRPr="007161C9">
        <w:rPr>
          <w:color w:val="000000"/>
        </w:rPr>
        <w:t>errors in the future</w:t>
      </w:r>
      <w:r w:rsidRPr="00671FB6">
        <w:t>.</w:t>
      </w:r>
      <w:r w:rsidR="008A65A0">
        <w:t xml:space="preserve">  </w:t>
      </w:r>
      <w:r w:rsidRPr="00671FB6">
        <w:t xml:space="preserve">David’s mother </w:t>
      </w:r>
      <w:r w:rsidR="008A65A0">
        <w:t>later</w:t>
      </w:r>
      <w:r w:rsidRPr="00671FB6">
        <w:t xml:space="preserve"> confirmed David received a lump sum retroactive payment </w:t>
      </w:r>
      <w:r w:rsidR="008A65A0">
        <w:t>of over</w:t>
      </w:r>
      <w:r w:rsidRPr="00671FB6">
        <w:t xml:space="preserve"> $2,000.  </w:t>
      </w:r>
      <w:r w:rsidR="008A65A0">
        <w:t>Social Security</w:t>
      </w:r>
      <w:r w:rsidRPr="00671FB6">
        <w:t xml:space="preserve"> also sent David receipts for each paystub, an accounting, and a notice </w:t>
      </w:r>
      <w:r w:rsidR="008A65A0">
        <w:t>saying</w:t>
      </w:r>
      <w:r w:rsidRPr="00671FB6">
        <w:t xml:space="preserve"> that David would </w:t>
      </w:r>
      <w:r w:rsidR="001C4376" w:rsidRPr="007161C9">
        <w:t xml:space="preserve">receive </w:t>
      </w:r>
      <w:r w:rsidRPr="00671FB6">
        <w:t xml:space="preserve">the correct, increased monthly benefit </w:t>
      </w:r>
      <w:r w:rsidR="001C4376" w:rsidRPr="007161C9">
        <w:t>amount</w:t>
      </w:r>
      <w:r w:rsidRPr="00671FB6">
        <w:t xml:space="preserve">.  </w:t>
      </w:r>
    </w:p>
    <w:p w14:paraId="42DA97FE" w14:textId="77777777" w:rsidR="000A417B" w:rsidRPr="001264E7" w:rsidRDefault="008C6A70" w:rsidP="009B2E3C">
      <w:pPr>
        <w:pStyle w:val="Heading2"/>
        <w:rPr>
          <w:lang w:val="en" w:eastAsia="en-US"/>
        </w:rPr>
      </w:pPr>
      <w:bookmarkStart w:id="3" w:name="_Hlk44421575"/>
      <w:r>
        <w:rPr>
          <w:lang w:val="en" w:eastAsia="en-US"/>
        </w:rPr>
        <w:t>HOUSING</w:t>
      </w:r>
    </w:p>
    <w:p w14:paraId="5705D512" w14:textId="77777777" w:rsidR="000A417B" w:rsidRPr="003A183A" w:rsidRDefault="000A417B" w:rsidP="009B2E3C">
      <w:pPr>
        <w:pStyle w:val="Heading3"/>
      </w:pPr>
      <w:r w:rsidRPr="003A183A">
        <w:t xml:space="preserve">Homeless Client Receives Emergency Transitional Housing During </w:t>
      </w:r>
    </w:p>
    <w:p w14:paraId="15CBFFAA" w14:textId="77777777" w:rsidR="001264E7" w:rsidRPr="001264E7" w:rsidRDefault="000A417B" w:rsidP="009B2E3C">
      <w:pPr>
        <w:pStyle w:val="Heading3"/>
      </w:pPr>
      <w:r w:rsidRPr="003A183A">
        <w:t>COVID-19 Pandemic.</w:t>
      </w:r>
    </w:p>
    <w:p w14:paraId="4E1BD45B" w14:textId="77777777" w:rsidR="00FD1421" w:rsidRDefault="000A417B" w:rsidP="00FD1421">
      <w:pPr>
        <w:spacing w:before="240" w:after="240"/>
        <w:mirrorIndents/>
      </w:pPr>
      <w:bookmarkStart w:id="4" w:name="_Hlk47703519"/>
      <w:bookmarkStart w:id="5" w:name="_Hlk47703585"/>
      <w:r w:rsidRPr="003A183A">
        <w:t xml:space="preserve">Athena was homeless and </w:t>
      </w:r>
      <w:r w:rsidR="003A183A">
        <w:t>desperately</w:t>
      </w:r>
      <w:r w:rsidRPr="003A183A">
        <w:t xml:space="preserve"> need</w:t>
      </w:r>
      <w:r w:rsidR="003A183A">
        <w:t>ed</w:t>
      </w:r>
      <w:r w:rsidRPr="003A183A">
        <w:t xml:space="preserve"> </w:t>
      </w:r>
      <w:r w:rsidR="00E71A81">
        <w:t>a place to live</w:t>
      </w:r>
      <w:r w:rsidRPr="003A183A">
        <w:t xml:space="preserve">.  Local non-profits </w:t>
      </w:r>
      <w:r w:rsidR="001669D7">
        <w:t>have been</w:t>
      </w:r>
      <w:r w:rsidRPr="003A183A">
        <w:t xml:space="preserve"> </w:t>
      </w:r>
      <w:r w:rsidR="001669D7">
        <w:t>helping people</w:t>
      </w:r>
      <w:r w:rsidRPr="003A183A">
        <w:t xml:space="preserve"> with emergency housing options during the COVID-19 crisis.  Athena was having trouble understanding the transitional housing process and connecting with the non-profit agency organizing transitional housing in her </w:t>
      </w:r>
      <w:r w:rsidR="003A183A">
        <w:t>c</w:t>
      </w:r>
      <w:r w:rsidRPr="003A183A">
        <w:t xml:space="preserve">ounty.  With Athena’s permission, OCRA contacted the agency </w:t>
      </w:r>
      <w:r w:rsidR="00412E90">
        <w:t>to</w:t>
      </w:r>
      <w:r w:rsidRPr="003A183A">
        <w:t xml:space="preserve"> explain she </w:t>
      </w:r>
      <w:r w:rsidR="00412E90">
        <w:t>i</w:t>
      </w:r>
      <w:r w:rsidRPr="003A183A">
        <w:t>s a client of the regional center and need</w:t>
      </w:r>
      <w:r w:rsidR="00412E90">
        <w:t>s</w:t>
      </w:r>
      <w:r w:rsidRPr="003A183A">
        <w:t xml:space="preserve"> additional support to navigate the transitional housing process.  The non-profit was thankful for the information about Athena’s need for </w:t>
      </w:r>
      <w:r w:rsidRPr="003A183A">
        <w:lastRenderedPageBreak/>
        <w:t xml:space="preserve">support, since they had not understood why she was calling so frequently and why it was hard for her to understand information they provided.  The agency provided </w:t>
      </w:r>
      <w:r w:rsidR="007901CE">
        <w:t>extra</w:t>
      </w:r>
      <w:r w:rsidRPr="003A183A">
        <w:t xml:space="preserve"> help to Athena </w:t>
      </w:r>
      <w:r w:rsidR="007901CE">
        <w:t xml:space="preserve">to </w:t>
      </w:r>
      <w:r w:rsidRPr="003A183A">
        <w:t xml:space="preserve">finalize </w:t>
      </w:r>
      <w:r w:rsidR="007901CE">
        <w:t>the</w:t>
      </w:r>
      <w:r w:rsidRPr="003A183A">
        <w:t xml:space="preserve"> application </w:t>
      </w:r>
      <w:r w:rsidR="007901CE">
        <w:t xml:space="preserve">process </w:t>
      </w:r>
      <w:r w:rsidRPr="003A183A">
        <w:t>for emergency transitional housing.  Within a week, Athena obtained emergency housing at a hotel.  Having a place to live increase</w:t>
      </w:r>
      <w:r w:rsidR="007901CE">
        <w:t>s</w:t>
      </w:r>
      <w:r w:rsidRPr="003A183A">
        <w:t xml:space="preserve"> Athena’s chances of remaining healthy during the COVID-19 pandemic.</w:t>
      </w:r>
      <w:bookmarkEnd w:id="4"/>
      <w:r w:rsidRPr="003A183A">
        <w:t xml:space="preserve">  </w:t>
      </w:r>
      <w:bookmarkEnd w:id="5"/>
    </w:p>
    <w:p w14:paraId="1CAE785C" w14:textId="77777777" w:rsidR="007100EA" w:rsidRPr="00FD1421" w:rsidRDefault="007100EA" w:rsidP="009B2E3C">
      <w:pPr>
        <w:pStyle w:val="Heading3"/>
      </w:pPr>
      <w:r w:rsidRPr="00663256">
        <w:t xml:space="preserve">Keisha Gets </w:t>
      </w:r>
      <w:r>
        <w:t>a</w:t>
      </w:r>
      <w:r w:rsidRPr="00663256">
        <w:t>n Apartment.</w:t>
      </w:r>
    </w:p>
    <w:p w14:paraId="6C4C17F8" w14:textId="77777777" w:rsidR="005D7E1B" w:rsidRPr="00AB1967" w:rsidRDefault="007100EA" w:rsidP="001264E7">
      <w:pPr>
        <w:spacing w:before="240" w:after="240"/>
      </w:pPr>
      <w:r>
        <w:t xml:space="preserve">Keisha and her mother had </w:t>
      </w:r>
      <w:r w:rsidR="0053347E">
        <w:t>been</w:t>
      </w:r>
      <w:r>
        <w:t xml:space="preserve"> homeless for nearly two years, and had been on a waiting list for an affordable apartment complex for over five years.  Keisha is a 40-year-old woman with </w:t>
      </w:r>
      <w:r w:rsidR="0053347E">
        <w:t>c</w:t>
      </w:r>
      <w:r>
        <w:t xml:space="preserve">erebral </w:t>
      </w:r>
      <w:r w:rsidR="0053347E">
        <w:t>p</w:t>
      </w:r>
      <w:r>
        <w:t xml:space="preserve">alsy and an </w:t>
      </w:r>
      <w:r w:rsidR="00AB1967">
        <w:t>i</w:t>
      </w:r>
      <w:r>
        <w:t xml:space="preserve">ntellectual </w:t>
      </w:r>
      <w:r w:rsidR="00AB1967">
        <w:t>d</w:t>
      </w:r>
      <w:r>
        <w:t>isability.  Keisha and her mother were notified they had been accepted for their new apartment, but Keisha’s mother would need to have a conservatorship over Keisha for them to move in.  The attorney for the apartment complex’s owners believed that Keisha was not legally capable of signing a lease.  The regional center referred Keisha to OCRA for legal representation.  OCRA contacted the property managers and explained that as a non-conserved adult, Keisha was presumptively competent to sign her own lease.  OCRA continued advocating for Keisha by contacting the complex owners’ attorney.  OCRA arranged a meeting with the attorney, explained Keisha’s legal rights, and negotiated a compromise that would allow for her to move</w:t>
      </w:r>
      <w:r w:rsidR="00AB1967">
        <w:t xml:space="preserve"> </w:t>
      </w:r>
      <w:r>
        <w:t xml:space="preserve">in, with OCRA helping to explain her lease </w:t>
      </w:r>
      <w:r w:rsidRPr="007161C9">
        <w:rPr>
          <w:color w:val="000000"/>
        </w:rPr>
        <w:t>in a simple manner</w:t>
      </w:r>
      <w:r>
        <w:t xml:space="preserve">. </w:t>
      </w:r>
      <w:r w:rsidR="00AB1967">
        <w:t xml:space="preserve"> </w:t>
      </w:r>
      <w:r>
        <w:t>OCRA attended Keisha’s lease signing and explain</w:t>
      </w:r>
      <w:r w:rsidR="00AB1967">
        <w:t>ed</w:t>
      </w:r>
      <w:r>
        <w:t xml:space="preserve"> her lease terms.  OCRA also completed an apartment walk</w:t>
      </w:r>
      <w:r w:rsidR="00AB1967">
        <w:t>-</w:t>
      </w:r>
      <w:r>
        <w:t>through with</w:t>
      </w:r>
      <w:r w:rsidR="001669D7">
        <w:t xml:space="preserve"> Keisha</w:t>
      </w:r>
      <w:r>
        <w:t xml:space="preserve">, and watched </w:t>
      </w:r>
      <w:r w:rsidR="001669D7">
        <w:t>as she</w:t>
      </w:r>
      <w:r>
        <w:t xml:space="preserve"> received her apartment keys.  Keisha and her family </w:t>
      </w:r>
      <w:r w:rsidR="00250549">
        <w:t>thanked</w:t>
      </w:r>
      <w:r>
        <w:t xml:space="preserve"> OCRA for ensuring they ha</w:t>
      </w:r>
      <w:r w:rsidR="00AB1967">
        <w:t>ve</w:t>
      </w:r>
      <w:r>
        <w:t xml:space="preserve"> a safe and affordable place to call home for the first time in years.</w:t>
      </w:r>
    </w:p>
    <w:p w14:paraId="3E4067ED" w14:textId="77777777" w:rsidR="00E01805" w:rsidRPr="00FD1421" w:rsidRDefault="00E01805" w:rsidP="009B2E3C">
      <w:pPr>
        <w:pStyle w:val="Heading2"/>
        <w:rPr>
          <w:lang w:eastAsia="en-US"/>
        </w:rPr>
      </w:pPr>
      <w:r>
        <w:rPr>
          <w:lang w:eastAsia="en-US"/>
        </w:rPr>
        <w:t>OUTREACH AND TRAINING</w:t>
      </w:r>
    </w:p>
    <w:p w14:paraId="47DFB90D" w14:textId="77777777" w:rsidR="00716376" w:rsidRPr="00FD1421" w:rsidRDefault="00716376" w:rsidP="009B2E3C">
      <w:pPr>
        <w:pStyle w:val="Heading3"/>
      </w:pPr>
      <w:r w:rsidRPr="00D06711">
        <w:t>OCRA Create</w:t>
      </w:r>
      <w:r>
        <w:t>s</w:t>
      </w:r>
      <w:r w:rsidRPr="00D06711">
        <w:t xml:space="preserve"> a Spanish </w:t>
      </w:r>
      <w:proofErr w:type="spellStart"/>
      <w:r w:rsidRPr="00D06711">
        <w:t>CalFresh</w:t>
      </w:r>
      <w:proofErr w:type="spellEnd"/>
      <w:r w:rsidRPr="00D06711">
        <w:t xml:space="preserve"> and Pandemic-EBT Training</w:t>
      </w:r>
      <w:r>
        <w:t>.</w:t>
      </w:r>
    </w:p>
    <w:p w14:paraId="6CCB0C46" w14:textId="77777777" w:rsidR="00716376" w:rsidRPr="00FD1421" w:rsidRDefault="00716376" w:rsidP="00716376">
      <w:pPr>
        <w:spacing w:before="240" w:after="240"/>
      </w:pPr>
      <w:r w:rsidRPr="00D06711">
        <w:t>OCRA presented to a crowd of 50 Spanish</w:t>
      </w:r>
      <w:r>
        <w:t>-</w:t>
      </w:r>
      <w:r w:rsidRPr="00D06711">
        <w:t xml:space="preserve">speaking parents </w:t>
      </w:r>
      <w:r>
        <w:t>of regional center clients, using</w:t>
      </w:r>
      <w:r w:rsidRPr="00D06711">
        <w:t xml:space="preserve"> Zoom </w:t>
      </w:r>
      <w:r>
        <w:t>video-conferencing</w:t>
      </w:r>
      <w:r w:rsidR="00382E28">
        <w:t xml:space="preserve">, </w:t>
      </w:r>
      <w:r w:rsidR="000A491F">
        <w:t xml:space="preserve">on </w:t>
      </w:r>
      <w:proofErr w:type="spellStart"/>
      <w:r w:rsidR="000A491F">
        <w:t>CalFresh</w:t>
      </w:r>
      <w:proofErr w:type="spellEnd"/>
      <w:r w:rsidR="000A491F">
        <w:t xml:space="preserve"> Benefits</w:t>
      </w:r>
      <w:r w:rsidRPr="00D06711">
        <w:t xml:space="preserve">. </w:t>
      </w:r>
      <w:r>
        <w:t xml:space="preserve"> After presenting, </w:t>
      </w:r>
      <w:r w:rsidRPr="00D06711">
        <w:t xml:space="preserve">OCRA took questions from parents for a full hour. </w:t>
      </w:r>
      <w:r>
        <w:t xml:space="preserve"> </w:t>
      </w:r>
      <w:r w:rsidRPr="00D06711">
        <w:t xml:space="preserve">OCRA created this training </w:t>
      </w:r>
      <w:r>
        <w:t xml:space="preserve">because </w:t>
      </w:r>
      <w:r w:rsidR="00DC4A6E">
        <w:t xml:space="preserve">the </w:t>
      </w:r>
      <w:proofErr w:type="spellStart"/>
      <w:r w:rsidRPr="00D06711">
        <w:t>CalFresh</w:t>
      </w:r>
      <w:proofErr w:type="spellEnd"/>
      <w:r w:rsidRPr="00D06711">
        <w:t xml:space="preserve"> </w:t>
      </w:r>
      <w:r w:rsidR="00DC4A6E">
        <w:t xml:space="preserve">program </w:t>
      </w:r>
      <w:r>
        <w:t>increased its food benefit grant amount because of the COVID-19 pandemic</w:t>
      </w:r>
      <w:r w:rsidR="00DC4A6E">
        <w:t xml:space="preserve">.  </w:t>
      </w:r>
      <w:proofErr w:type="spellStart"/>
      <w:r w:rsidR="00DC4A6E">
        <w:t>CalFresh</w:t>
      </w:r>
      <w:proofErr w:type="spellEnd"/>
      <w:r w:rsidR="00DC4A6E">
        <w:t xml:space="preserve"> also</w:t>
      </w:r>
      <w:r>
        <w:t xml:space="preserve"> created a</w:t>
      </w:r>
      <w:r w:rsidRPr="00D06711">
        <w:t xml:space="preserve"> new public benefit program for children in public schools</w:t>
      </w:r>
      <w:r>
        <w:t>,</w:t>
      </w:r>
      <w:r w:rsidRPr="00D06711">
        <w:t xml:space="preserve"> called Pandemic-EBT.</w:t>
      </w:r>
      <w:r>
        <w:t xml:space="preserve"> </w:t>
      </w:r>
      <w:r w:rsidRPr="00D06711">
        <w:t xml:space="preserve"> OCRA </w:t>
      </w:r>
      <w:r w:rsidR="00DC4A6E">
        <w:t>explained both programs in detail, including how</w:t>
      </w:r>
      <w:r w:rsidRPr="00D06711">
        <w:t xml:space="preserve"> importa</w:t>
      </w:r>
      <w:r w:rsidR="00DC4A6E">
        <w:t>nt it is for people to</w:t>
      </w:r>
      <w:r w:rsidRPr="00D06711">
        <w:t xml:space="preserve"> submit their applications early to avoid missing </w:t>
      </w:r>
      <w:r w:rsidRPr="00D06711">
        <w:lastRenderedPageBreak/>
        <w:t>the deadline for Pandemic-EBT.</w:t>
      </w:r>
      <w:r>
        <w:t xml:space="preserve"> </w:t>
      </w:r>
      <w:r w:rsidRPr="00D06711">
        <w:t xml:space="preserve"> OCRA also included </w:t>
      </w:r>
      <w:r w:rsidR="000A491F">
        <w:t xml:space="preserve">information about </w:t>
      </w:r>
      <w:r w:rsidRPr="00D06711">
        <w:t xml:space="preserve">the change in the </w:t>
      </w:r>
      <w:r>
        <w:t>P</w:t>
      </w:r>
      <w:r w:rsidRPr="00D06711">
        <w:t>ublic Charge Rule</w:t>
      </w:r>
      <w:r>
        <w:t>, which</w:t>
      </w:r>
      <w:r w:rsidRPr="00D06711">
        <w:t xml:space="preserve"> affec</w:t>
      </w:r>
      <w:r>
        <w:t>ts</w:t>
      </w:r>
      <w:r w:rsidRPr="00D06711">
        <w:t xml:space="preserve"> </w:t>
      </w:r>
      <w:r>
        <w:t>the</w:t>
      </w:r>
      <w:r w:rsidRPr="00D06711">
        <w:t xml:space="preserve"> most vulnerable immigrant families applying for </w:t>
      </w:r>
      <w:proofErr w:type="spellStart"/>
      <w:r w:rsidRPr="00D06711">
        <w:t>CalFresh</w:t>
      </w:r>
      <w:proofErr w:type="spellEnd"/>
      <w:r w:rsidRPr="00D06711">
        <w:t xml:space="preserve">.  </w:t>
      </w:r>
    </w:p>
    <w:p w14:paraId="44A2D07E" w14:textId="77777777" w:rsidR="0028556B" w:rsidRPr="009B2E3C" w:rsidRDefault="0028556B" w:rsidP="009B2E3C">
      <w:pPr>
        <w:pStyle w:val="Heading3"/>
      </w:pPr>
      <w:r w:rsidRPr="009B2E3C">
        <w:t>OCRA Hosts Webinar for Transition-Age Students on How to Prepare for Life After High School.</w:t>
      </w:r>
    </w:p>
    <w:p w14:paraId="35253D61" w14:textId="77777777" w:rsidR="0028556B" w:rsidRPr="00FD1421" w:rsidRDefault="0028556B" w:rsidP="001264E7">
      <w:pPr>
        <w:spacing w:before="240" w:after="240"/>
      </w:pPr>
      <w:r w:rsidRPr="007D126B">
        <w:t xml:space="preserve">Students in Fullerton High School District’s Transition Program joined OCRA for an exciting and interactive discussion about how to prepare for life after high school.  Scott Barron, OCRA’s Peer Advocate, worked with the </w:t>
      </w:r>
      <w:r w:rsidR="007D126B">
        <w:t>23</w:t>
      </w:r>
      <w:r w:rsidRPr="007D126B">
        <w:t xml:space="preserve"> participants to identify the necessary services and supports a student may need to transition into the community from their family’s home.  Scott, via Google Hangouts, also encouraged the students to work closely with their regional center service coordinator and entire circle of support to explore different living options before making a final decision.  He also recommended that the participants develop a detailed plan and allow enough time </w:t>
      </w:r>
      <w:r w:rsidR="007D126B">
        <w:t>to make sure</w:t>
      </w:r>
      <w:r w:rsidRPr="007D126B">
        <w:t xml:space="preserve"> appropriate services are in place before </w:t>
      </w:r>
      <w:r w:rsidR="00DC4A6E">
        <w:t xml:space="preserve">they </w:t>
      </w:r>
      <w:r w:rsidRPr="007D126B">
        <w:t>mov</w:t>
      </w:r>
      <w:r w:rsidR="00DC4A6E">
        <w:t>e</w:t>
      </w:r>
      <w:r w:rsidRPr="007D126B">
        <w:t>.  The students appreciated the chance to share their hopes, dreams</w:t>
      </w:r>
      <w:r w:rsidR="007D126B">
        <w:t>,</w:t>
      </w:r>
      <w:r w:rsidRPr="007D126B">
        <w:t xml:space="preserve"> and fears with their peers.  Many attendees found comfort in knowing they are not alone.  Scott plans to schedule </w:t>
      </w:r>
      <w:r w:rsidR="007D126B">
        <w:t>more</w:t>
      </w:r>
      <w:r w:rsidRPr="007D126B">
        <w:t xml:space="preserve"> self-advocacy trainings with this group soon.  </w:t>
      </w:r>
    </w:p>
    <w:p w14:paraId="70B07047" w14:textId="77777777" w:rsidR="00A10513" w:rsidRPr="00FD1421" w:rsidRDefault="00865FD7" w:rsidP="009B2E3C">
      <w:pPr>
        <w:pStyle w:val="Heading2"/>
        <w:rPr>
          <w:lang w:eastAsia="en-US"/>
        </w:rPr>
      </w:pPr>
      <w:r>
        <w:rPr>
          <w:lang w:eastAsia="en-US"/>
        </w:rPr>
        <w:t>PERSONAL AUTONOMY</w:t>
      </w:r>
    </w:p>
    <w:p w14:paraId="3BD03CEB" w14:textId="77777777" w:rsidR="00716376" w:rsidRPr="00FD1421" w:rsidRDefault="00716376" w:rsidP="009B2E3C">
      <w:pPr>
        <w:pStyle w:val="Heading3"/>
      </w:pPr>
      <w:r w:rsidRPr="00834739">
        <w:t xml:space="preserve">Adam Sees His Mother After a Total Visitor Ban Due to COVID-19. </w:t>
      </w:r>
    </w:p>
    <w:p w14:paraId="3EBDD737" w14:textId="77777777" w:rsidR="00716376" w:rsidRPr="00FD1421" w:rsidRDefault="00716376" w:rsidP="00716376">
      <w:pPr>
        <w:spacing w:before="240" w:after="240"/>
      </w:pPr>
      <w:r w:rsidRPr="00834739">
        <w:t xml:space="preserve">Adam’s mother contacted OCRA for help </w:t>
      </w:r>
      <w:r>
        <w:t>with</w:t>
      </w:r>
      <w:r w:rsidRPr="00834739">
        <w:t xml:space="preserve"> visitation rights </w:t>
      </w:r>
      <w:r>
        <w:t>for Adam to see her at his</w:t>
      </w:r>
      <w:r w:rsidRPr="00834739">
        <w:t xml:space="preserve"> group home.  Mother and son had not seen each </w:t>
      </w:r>
      <w:r w:rsidR="0070178D">
        <w:t xml:space="preserve">other </w:t>
      </w:r>
      <w:r w:rsidRPr="00834739">
        <w:t xml:space="preserve">for three months because his residential provider instituted a total ban on visitation due to COVID-19.  Adam’s Zoom calls with his mother fell short because he missed her dearly and wanted to see her in person.  After Adam and his mother </w:t>
      </w:r>
      <w:r w:rsidRPr="00420A45">
        <w:t xml:space="preserve">could not </w:t>
      </w:r>
      <w:r w:rsidRPr="00420A45">
        <w:rPr>
          <w:color w:val="000000"/>
        </w:rPr>
        <w:t xml:space="preserve">reach a resolution with </w:t>
      </w:r>
      <w:r w:rsidRPr="00834739">
        <w:t xml:space="preserve">the provider, OCRA contacted the provider and </w:t>
      </w:r>
      <w:r>
        <w:t>discussed ideas</w:t>
      </w:r>
      <w:r w:rsidRPr="00834739">
        <w:t xml:space="preserve"> with him </w:t>
      </w:r>
      <w:r w:rsidR="00FA3B88">
        <w:t>for safe visits</w:t>
      </w:r>
      <w:r w:rsidRPr="00834739">
        <w:t>.  OCRA recommended a revised visitation policy where residents can meet with their family one at a time in the backyard of the group home, provided everyone wears masks and observes the six-f</w:t>
      </w:r>
      <w:r>
        <w:t>oo</w:t>
      </w:r>
      <w:r w:rsidRPr="00834739">
        <w:t xml:space="preserve">t </w:t>
      </w:r>
      <w:r>
        <w:t xml:space="preserve">social distancing </w:t>
      </w:r>
      <w:r w:rsidRPr="00834739">
        <w:t>rule per CDC guidelines.  OCRA contacted the county government where Adam is located and confirm</w:t>
      </w:r>
      <w:r w:rsidR="00EA4617">
        <w:t>ed</w:t>
      </w:r>
      <w:r w:rsidRPr="00834739">
        <w:t xml:space="preserve"> OCRA’s proposal would be lawful.  The provider adopted OCRA’s proposal and less than a week later</w:t>
      </w:r>
      <w:r>
        <w:t>,</w:t>
      </w:r>
      <w:r w:rsidRPr="00834739">
        <w:t xml:space="preserve"> Adam was reunited with his mother again</w:t>
      </w:r>
      <w:r>
        <w:t>, from a distance</w:t>
      </w:r>
      <w:r w:rsidRPr="00834739">
        <w:t>.</w:t>
      </w:r>
      <w:r>
        <w:t xml:space="preserve"> </w:t>
      </w:r>
    </w:p>
    <w:p w14:paraId="13F63CA3" w14:textId="77777777" w:rsidR="00716376" w:rsidRPr="00FD1421" w:rsidRDefault="00716376" w:rsidP="009B2E3C">
      <w:pPr>
        <w:pStyle w:val="Heading3"/>
        <w:rPr>
          <w:lang w:eastAsia="en-US"/>
        </w:rPr>
      </w:pPr>
      <w:r w:rsidRPr="00E25C65">
        <w:rPr>
          <w:lang w:eastAsia="en-US"/>
        </w:rPr>
        <w:lastRenderedPageBreak/>
        <w:t>Carlos Returns Home</w:t>
      </w:r>
      <w:r>
        <w:rPr>
          <w:lang w:eastAsia="en-US"/>
        </w:rPr>
        <w:t xml:space="preserve"> During Pandemic</w:t>
      </w:r>
      <w:r w:rsidRPr="00E25C65">
        <w:rPr>
          <w:lang w:eastAsia="en-US"/>
        </w:rPr>
        <w:t>.</w:t>
      </w:r>
    </w:p>
    <w:p w14:paraId="68810304" w14:textId="77777777" w:rsidR="00716376" w:rsidRPr="00FD1421" w:rsidRDefault="00716376" w:rsidP="00716376">
      <w:pPr>
        <w:spacing w:before="240" w:after="240"/>
      </w:pPr>
      <w:r w:rsidRPr="00E25C65">
        <w:rPr>
          <w:rFonts w:eastAsia="Times New Roman" w:cs="Times New Roman"/>
          <w:szCs w:val="20"/>
          <w:lang w:eastAsia="en-US"/>
        </w:rPr>
        <w:t xml:space="preserve">Carlos lives in a board and care home.  Carlos </w:t>
      </w:r>
      <w:r w:rsidRPr="00420A45">
        <w:rPr>
          <w:rFonts w:eastAsia="Times New Roman" w:cs="Times New Roman"/>
          <w:szCs w:val="20"/>
          <w:lang w:eastAsia="en-US"/>
        </w:rPr>
        <w:t xml:space="preserve">could not </w:t>
      </w:r>
      <w:r w:rsidRPr="00E25C65">
        <w:rPr>
          <w:rFonts w:eastAsia="Times New Roman" w:cs="Times New Roman"/>
          <w:szCs w:val="20"/>
          <w:lang w:eastAsia="en-US"/>
        </w:rPr>
        <w:t xml:space="preserve">return </w:t>
      </w:r>
      <w:r>
        <w:rPr>
          <w:rFonts w:eastAsia="Times New Roman" w:cs="Times New Roman"/>
          <w:szCs w:val="20"/>
          <w:lang w:eastAsia="en-US"/>
        </w:rPr>
        <w:t>home</w:t>
      </w:r>
      <w:r w:rsidRPr="00E25C65">
        <w:rPr>
          <w:rFonts w:eastAsia="Times New Roman" w:cs="Times New Roman"/>
          <w:szCs w:val="20"/>
          <w:lang w:eastAsia="en-US"/>
        </w:rPr>
        <w:t xml:space="preserve"> due to allegedly violating the stay-at-home order</w:t>
      </w:r>
      <w:r w:rsidR="000A491F">
        <w:rPr>
          <w:rFonts w:eastAsia="Times New Roman" w:cs="Times New Roman"/>
          <w:szCs w:val="20"/>
          <w:lang w:eastAsia="en-US"/>
        </w:rPr>
        <w:t xml:space="preserve"> issued due to COVID-19</w:t>
      </w:r>
      <w:r w:rsidRPr="00E25C65">
        <w:rPr>
          <w:rFonts w:eastAsia="Times New Roman" w:cs="Times New Roman"/>
          <w:szCs w:val="20"/>
          <w:lang w:eastAsia="en-US"/>
        </w:rPr>
        <w:t xml:space="preserve">.  Carlos contacted OCRA </w:t>
      </w:r>
      <w:r>
        <w:rPr>
          <w:rFonts w:eastAsia="Times New Roman" w:cs="Times New Roman"/>
          <w:szCs w:val="20"/>
          <w:lang w:eastAsia="en-US"/>
        </w:rPr>
        <w:t>for help</w:t>
      </w:r>
      <w:r w:rsidRPr="00E25C65">
        <w:rPr>
          <w:rFonts w:eastAsia="Times New Roman" w:cs="Times New Roman"/>
          <w:szCs w:val="20"/>
          <w:lang w:eastAsia="en-US"/>
        </w:rPr>
        <w:t xml:space="preserve"> to return </w:t>
      </w:r>
      <w:r w:rsidR="000A491F">
        <w:rPr>
          <w:rFonts w:eastAsia="Times New Roman" w:cs="Times New Roman"/>
          <w:szCs w:val="20"/>
          <w:lang w:eastAsia="en-US"/>
        </w:rPr>
        <w:t xml:space="preserve">to his </w:t>
      </w:r>
      <w:r w:rsidRPr="00E25C65">
        <w:rPr>
          <w:rFonts w:eastAsia="Times New Roman" w:cs="Times New Roman"/>
          <w:szCs w:val="20"/>
          <w:lang w:eastAsia="en-US"/>
        </w:rPr>
        <w:t xml:space="preserve">home.  OCRA contacted the regional center to support efforts to get Carlos back </w:t>
      </w:r>
      <w:r>
        <w:rPr>
          <w:rFonts w:eastAsia="Times New Roman" w:cs="Times New Roman"/>
          <w:szCs w:val="20"/>
          <w:lang w:eastAsia="en-US"/>
        </w:rPr>
        <w:t>home</w:t>
      </w:r>
      <w:r w:rsidRPr="00E25C65">
        <w:rPr>
          <w:rFonts w:eastAsia="Times New Roman" w:cs="Times New Roman"/>
          <w:szCs w:val="20"/>
          <w:lang w:eastAsia="en-US"/>
        </w:rPr>
        <w:t xml:space="preserve"> safely.  The regional center coordinated transportation and found a temporary facility for Carlos to quarantine for </w:t>
      </w:r>
      <w:r>
        <w:rPr>
          <w:rFonts w:eastAsia="Times New Roman" w:cs="Times New Roman"/>
          <w:szCs w:val="20"/>
          <w:lang w:eastAsia="en-US"/>
        </w:rPr>
        <w:t>14</w:t>
      </w:r>
      <w:r w:rsidRPr="00E25C65">
        <w:rPr>
          <w:rFonts w:eastAsia="Times New Roman" w:cs="Times New Roman"/>
          <w:szCs w:val="20"/>
          <w:lang w:eastAsia="en-US"/>
        </w:rPr>
        <w:t xml:space="preserve"> days.  OCRA remained in contact with Carlos during th</w:t>
      </w:r>
      <w:r w:rsidR="0004715F">
        <w:rPr>
          <w:rFonts w:eastAsia="Times New Roman" w:cs="Times New Roman"/>
          <w:szCs w:val="20"/>
          <w:lang w:eastAsia="en-US"/>
        </w:rPr>
        <w:t>is time</w:t>
      </w:r>
      <w:r w:rsidRPr="00E25C65">
        <w:rPr>
          <w:rFonts w:eastAsia="Times New Roman" w:cs="Times New Roman"/>
          <w:szCs w:val="20"/>
          <w:lang w:eastAsia="en-US"/>
        </w:rPr>
        <w:t xml:space="preserve"> to ensure he understood the process </w:t>
      </w:r>
      <w:r w:rsidR="0004715F">
        <w:rPr>
          <w:rFonts w:eastAsia="Times New Roman" w:cs="Times New Roman"/>
          <w:szCs w:val="20"/>
          <w:lang w:eastAsia="en-US"/>
        </w:rPr>
        <w:t>to</w:t>
      </w:r>
      <w:r w:rsidRPr="00E25C65">
        <w:rPr>
          <w:rFonts w:eastAsia="Times New Roman" w:cs="Times New Roman"/>
          <w:szCs w:val="20"/>
          <w:lang w:eastAsia="en-US"/>
        </w:rPr>
        <w:t xml:space="preserve"> </w:t>
      </w:r>
      <w:r w:rsidRPr="00420A45">
        <w:rPr>
          <w:rFonts w:eastAsia="Times New Roman" w:cs="Times New Roman"/>
          <w:szCs w:val="20"/>
          <w:lang w:eastAsia="en-US"/>
        </w:rPr>
        <w:t xml:space="preserve">return to </w:t>
      </w:r>
      <w:r w:rsidRPr="00E25C65">
        <w:rPr>
          <w:rFonts w:eastAsia="Times New Roman" w:cs="Times New Roman"/>
          <w:szCs w:val="20"/>
          <w:lang w:eastAsia="en-US"/>
        </w:rPr>
        <w:t xml:space="preserve">his board and care </w:t>
      </w:r>
      <w:r>
        <w:rPr>
          <w:rFonts w:eastAsia="Times New Roman" w:cs="Times New Roman"/>
          <w:szCs w:val="20"/>
          <w:lang w:eastAsia="en-US"/>
        </w:rPr>
        <w:t xml:space="preserve">home </w:t>
      </w:r>
      <w:r w:rsidRPr="00E25C65">
        <w:rPr>
          <w:rFonts w:eastAsia="Times New Roman" w:cs="Times New Roman"/>
          <w:szCs w:val="20"/>
          <w:lang w:eastAsia="en-US"/>
        </w:rPr>
        <w:t xml:space="preserve">per his wishes.  After 14 days, Carlos </w:t>
      </w:r>
      <w:r w:rsidR="0004715F">
        <w:rPr>
          <w:rFonts w:eastAsia="Times New Roman" w:cs="Times New Roman"/>
          <w:szCs w:val="20"/>
          <w:lang w:eastAsia="en-US"/>
        </w:rPr>
        <w:t>returned home</w:t>
      </w:r>
      <w:r w:rsidRPr="00E25C65">
        <w:rPr>
          <w:rFonts w:eastAsia="Times New Roman" w:cs="Times New Roman"/>
          <w:szCs w:val="20"/>
          <w:lang w:eastAsia="en-US"/>
        </w:rPr>
        <w:t xml:space="preserve">. </w:t>
      </w:r>
    </w:p>
    <w:p w14:paraId="385DAD6F" w14:textId="77777777" w:rsidR="00716376" w:rsidRPr="005F12BA" w:rsidRDefault="00716376" w:rsidP="009B2E3C">
      <w:pPr>
        <w:pStyle w:val="Heading3"/>
      </w:pPr>
      <w:r w:rsidRPr="005F12BA">
        <w:t>Claudia</w:t>
      </w:r>
      <w:r>
        <w:t xml:space="preserve"> Keeps</w:t>
      </w:r>
      <w:r w:rsidRPr="005F12BA">
        <w:t xml:space="preserve"> Legal Right to Make Decisions About Her Health.</w:t>
      </w:r>
    </w:p>
    <w:p w14:paraId="7CD35443" w14:textId="77777777" w:rsidR="00716376" w:rsidRDefault="00716376" w:rsidP="00716376">
      <w:pPr>
        <w:spacing w:before="240" w:after="240"/>
      </w:pPr>
      <w:r w:rsidRPr="005F12BA">
        <w:t xml:space="preserve">Claudia </w:t>
      </w:r>
      <w:r w:rsidR="002820A0">
        <w:t>ha</w:t>
      </w:r>
      <w:r w:rsidRPr="005F12BA">
        <w:t xml:space="preserve">d a heart attack that resulted in hospitalization.  She lives alone.  When she became stable, the hospital contacted her estranged daughter and prevented </w:t>
      </w:r>
      <w:r w:rsidR="002820A0">
        <w:t>Claudia</w:t>
      </w:r>
      <w:r w:rsidRPr="005F12BA">
        <w:t xml:space="preserve"> from returning home without her daughter’s consent and participation at the discharge meeting.  </w:t>
      </w:r>
      <w:r w:rsidR="002820A0">
        <w:t xml:space="preserve">This upset Claudia, so </w:t>
      </w:r>
      <w:r w:rsidRPr="005F12BA">
        <w:t xml:space="preserve">OCRA </w:t>
      </w:r>
      <w:r w:rsidR="002820A0">
        <w:t>attended</w:t>
      </w:r>
      <w:r w:rsidRPr="005F12BA">
        <w:t xml:space="preserve"> that discharge meeting</w:t>
      </w:r>
      <w:r w:rsidR="002820A0">
        <w:t xml:space="preserve"> at her request</w:t>
      </w:r>
      <w:r w:rsidRPr="005F12BA">
        <w:t xml:space="preserve">.  OCRA explained to the hospital it was prohibited from </w:t>
      </w:r>
      <w:r w:rsidR="002820A0">
        <w:t>giving away</w:t>
      </w:r>
      <w:r w:rsidRPr="005F12BA">
        <w:t xml:space="preserve"> </w:t>
      </w:r>
      <w:r w:rsidR="002820A0">
        <w:t>Claudia’s</w:t>
      </w:r>
      <w:r w:rsidRPr="005F12BA">
        <w:t xml:space="preserve"> legal right to make her own decisions about healthcare because she was not conserved and had not delegated decision</w:t>
      </w:r>
      <w:r w:rsidR="002820A0">
        <w:t>-</w:t>
      </w:r>
      <w:r w:rsidRPr="005F12BA">
        <w:t xml:space="preserve">making powers to any agent. </w:t>
      </w:r>
      <w:r>
        <w:t xml:space="preserve"> </w:t>
      </w:r>
      <w:r w:rsidRPr="005F12BA">
        <w:t>The hospital accepted that Claudia was the ultimate decision</w:t>
      </w:r>
      <w:r w:rsidR="002820A0">
        <w:t>-</w:t>
      </w:r>
      <w:r w:rsidRPr="005F12BA">
        <w:t xml:space="preserve">maker and Claudia </w:t>
      </w:r>
      <w:r w:rsidRPr="00420A45">
        <w:t xml:space="preserve">returned home </w:t>
      </w:r>
      <w:r w:rsidRPr="005F12BA">
        <w:t xml:space="preserve">two days later. </w:t>
      </w:r>
    </w:p>
    <w:bookmarkEnd w:id="3"/>
    <w:p w14:paraId="52547F7B" w14:textId="77777777" w:rsidR="00F37EDE" w:rsidRPr="00FD1421" w:rsidRDefault="00303380" w:rsidP="009B2E3C">
      <w:pPr>
        <w:pStyle w:val="Heading2"/>
        <w:rPr>
          <w:lang w:val="en" w:eastAsia="en-US"/>
        </w:rPr>
      </w:pPr>
      <w:r>
        <w:rPr>
          <w:lang w:val="en" w:eastAsia="en-US"/>
        </w:rPr>
        <w:t xml:space="preserve">REGIONAL CENTER – COMMUNITY </w:t>
      </w:r>
      <w:r w:rsidR="00B916DE">
        <w:rPr>
          <w:lang w:val="en" w:eastAsia="en-US"/>
        </w:rPr>
        <w:t>INTEGRATION</w:t>
      </w:r>
    </w:p>
    <w:p w14:paraId="0EAB7651" w14:textId="77777777" w:rsidR="000C6451" w:rsidRPr="00FD1421" w:rsidRDefault="000C6451" w:rsidP="009B2E3C">
      <w:pPr>
        <w:pStyle w:val="Heading3"/>
      </w:pPr>
      <w:r w:rsidRPr="003A183A">
        <w:t xml:space="preserve">Claire’s Team Works Together </w:t>
      </w:r>
      <w:r w:rsidR="003A183A">
        <w:t>So She Can Leave</w:t>
      </w:r>
      <w:r w:rsidRPr="003A183A">
        <w:t xml:space="preserve"> a State Hospital.</w:t>
      </w:r>
    </w:p>
    <w:p w14:paraId="62E6B2BA" w14:textId="77777777" w:rsidR="00A45E74" w:rsidRPr="00FD1421" w:rsidRDefault="000C6451" w:rsidP="001264E7">
      <w:pPr>
        <w:spacing w:before="240" w:after="240"/>
        <w:rPr>
          <w:highlight w:val="yellow"/>
        </w:rPr>
      </w:pPr>
      <w:r w:rsidRPr="003A183A">
        <w:t xml:space="preserve">The regional center referred Claire’s mother to OCRA for help.  Claire served her time in jail and was </w:t>
      </w:r>
      <w:r w:rsidR="003A183A">
        <w:t xml:space="preserve">supposed </w:t>
      </w:r>
      <w:r w:rsidRPr="003A183A">
        <w:t xml:space="preserve">to </w:t>
      </w:r>
      <w:r w:rsidR="003A183A">
        <w:t>move into</w:t>
      </w:r>
      <w:r w:rsidRPr="003A183A">
        <w:t xml:space="preserve"> a regional center group home.  When the group home staff arrived to pick her up, they </w:t>
      </w:r>
      <w:r w:rsidR="00667BE0">
        <w:t>learn</w:t>
      </w:r>
      <w:r w:rsidRPr="003A183A">
        <w:t xml:space="preserve">ed she was transferred to a state hospital due to a severe behavioral outburst.  OCRA contacted Claire </w:t>
      </w:r>
      <w:r w:rsidR="003A183A">
        <w:t>at the state hospital</w:t>
      </w:r>
      <w:r w:rsidR="00CA5B8E">
        <w:t>, and s</w:t>
      </w:r>
      <w:r w:rsidR="003A183A">
        <w:t xml:space="preserve">he </w:t>
      </w:r>
      <w:r w:rsidRPr="003A183A">
        <w:t xml:space="preserve">was happy to receive OCRA’s help to live in the community.  OCRA </w:t>
      </w:r>
      <w:r w:rsidRPr="00F41CC2">
        <w:rPr>
          <w:color w:val="000000"/>
        </w:rPr>
        <w:t>provided technical assistance to</w:t>
      </w:r>
      <w:r w:rsidR="001C4376" w:rsidRPr="00F41CC2">
        <w:rPr>
          <w:color w:val="000000"/>
        </w:rPr>
        <w:t xml:space="preserve"> </w:t>
      </w:r>
      <w:r w:rsidRPr="003A183A">
        <w:t xml:space="preserve">Claire’s public defender to support Claire’s right to </w:t>
      </w:r>
      <w:r w:rsidR="003A183A">
        <w:t xml:space="preserve">have </w:t>
      </w:r>
      <w:r w:rsidRPr="003A183A">
        <w:t>behavioral treatment in the le</w:t>
      </w:r>
      <w:r w:rsidR="003A183A">
        <w:t>ast</w:t>
      </w:r>
      <w:r w:rsidRPr="003A183A">
        <w:t xml:space="preserve"> restrictive environment in the community.  The regional center secured a group home </w:t>
      </w:r>
      <w:r w:rsidR="003A183A">
        <w:t>for her and t</w:t>
      </w:r>
      <w:r w:rsidRPr="003A183A">
        <w:t>he court scheduled a placement hearing.  OCRA attended the hearing and spoke about community placement</w:t>
      </w:r>
      <w:r w:rsidR="00CA5B8E">
        <w:t>,</w:t>
      </w:r>
      <w:r w:rsidRPr="003A183A">
        <w:t xml:space="preserve"> services</w:t>
      </w:r>
      <w:r w:rsidR="00CA5B8E">
        <w:t>,</w:t>
      </w:r>
      <w:r w:rsidRPr="003A183A">
        <w:t xml:space="preserve"> and supports.  Claire was released from the state hospital.  OCRA attended </w:t>
      </w:r>
      <w:r w:rsidR="003A183A">
        <w:t>her</w:t>
      </w:r>
      <w:r w:rsidRPr="003A183A">
        <w:t xml:space="preserve"> first IPP meeting at the new group home</w:t>
      </w:r>
      <w:r w:rsidR="003A183A">
        <w:t xml:space="preserve">, where </w:t>
      </w:r>
      <w:r w:rsidR="00CA5B8E">
        <w:t>she</w:t>
      </w:r>
      <w:r w:rsidRPr="003A183A">
        <w:t xml:space="preserve"> is living with supportive staff.  </w:t>
      </w:r>
    </w:p>
    <w:p w14:paraId="47637757" w14:textId="77777777" w:rsidR="00A45E74" w:rsidRPr="009650E7" w:rsidRDefault="00A45E74" w:rsidP="009B2E3C">
      <w:pPr>
        <w:pStyle w:val="Heading3"/>
        <w:rPr>
          <w:highlight w:val="green"/>
          <w:lang w:eastAsia="en-US"/>
        </w:rPr>
      </w:pPr>
      <w:r w:rsidRPr="00A45E74">
        <w:rPr>
          <w:lang w:eastAsia="en-US"/>
        </w:rPr>
        <w:lastRenderedPageBreak/>
        <w:t xml:space="preserve">OCRA Helps </w:t>
      </w:r>
      <w:r>
        <w:rPr>
          <w:lang w:eastAsia="en-US"/>
        </w:rPr>
        <w:t>Rafael</w:t>
      </w:r>
      <w:r w:rsidRPr="00A45E74">
        <w:rPr>
          <w:lang w:eastAsia="en-US"/>
        </w:rPr>
        <w:t xml:space="preserve"> Finally Get Services and Supports at Home.</w:t>
      </w:r>
    </w:p>
    <w:p w14:paraId="4DE6226A" w14:textId="77777777" w:rsidR="009650E7" w:rsidRPr="00FD1421" w:rsidRDefault="00A45E74" w:rsidP="001264E7">
      <w:pPr>
        <w:spacing w:before="240" w:after="240"/>
      </w:pPr>
      <w:r w:rsidRPr="00A45E74">
        <w:rPr>
          <w:rFonts w:eastAsia="Times New Roman"/>
          <w:lang w:eastAsia="en-US"/>
        </w:rPr>
        <w:t xml:space="preserve">Rafael is an adult </w:t>
      </w:r>
      <w:r w:rsidRPr="00F41CC2">
        <w:rPr>
          <w:rFonts w:eastAsia="Times New Roman"/>
          <w:color w:val="000000"/>
          <w:lang w:eastAsia="en-US"/>
        </w:rPr>
        <w:t>who was</w:t>
      </w:r>
      <w:r w:rsidR="001C4376" w:rsidRPr="00F41CC2">
        <w:rPr>
          <w:rFonts w:eastAsia="Times New Roman"/>
          <w:color w:val="000000"/>
          <w:lang w:eastAsia="en-US"/>
        </w:rPr>
        <w:t xml:space="preserve"> </w:t>
      </w:r>
      <w:r w:rsidRPr="00A45E74">
        <w:rPr>
          <w:rFonts w:eastAsia="Times New Roman"/>
          <w:lang w:eastAsia="en-US"/>
        </w:rPr>
        <w:t xml:space="preserve">never particularly engaged with his regional center.  One afternoon, during a family outing to the community pool, Rafael became upset and left the area.  He spent the afternoon wandering </w:t>
      </w:r>
      <w:r>
        <w:rPr>
          <w:rFonts w:eastAsia="Times New Roman"/>
          <w:lang w:eastAsia="en-US"/>
        </w:rPr>
        <w:t>around his city</w:t>
      </w:r>
      <w:r w:rsidRPr="00A45E74">
        <w:rPr>
          <w:rFonts w:eastAsia="Times New Roman"/>
          <w:lang w:eastAsia="en-US"/>
        </w:rPr>
        <w:t xml:space="preserve">.  After several hours, he approached a federal courthouse and was confronted by a federal marshal.  The ensuing events left </w:t>
      </w:r>
      <w:r>
        <w:rPr>
          <w:rFonts w:eastAsia="Times New Roman"/>
          <w:lang w:eastAsia="en-US"/>
        </w:rPr>
        <w:t>Rafael</w:t>
      </w:r>
      <w:r w:rsidRPr="00A45E74">
        <w:rPr>
          <w:rFonts w:eastAsia="Times New Roman"/>
          <w:lang w:eastAsia="en-US"/>
        </w:rPr>
        <w:t xml:space="preserve"> in the hospital recovering from a bullet wound and facing federal criminal charges.  Thanks to his public defender and OCRA, the federal charges were dropped.  But, Rafael lingered in the hospital long after he had recovered.  </w:t>
      </w:r>
      <w:r w:rsidR="00FD1421">
        <w:rPr>
          <w:rFonts w:eastAsia="Times New Roman"/>
          <w:lang w:eastAsia="en-US"/>
        </w:rPr>
        <w:t>H</w:t>
      </w:r>
      <w:r w:rsidRPr="00A45E74">
        <w:rPr>
          <w:rFonts w:eastAsia="Times New Roman"/>
          <w:lang w:eastAsia="en-US"/>
        </w:rPr>
        <w:t>e</w:t>
      </w:r>
      <w:r w:rsidR="00FD1421">
        <w:rPr>
          <w:rFonts w:eastAsia="Times New Roman"/>
          <w:lang w:eastAsia="en-US"/>
        </w:rPr>
        <w:t xml:space="preserve"> eventually</w:t>
      </w:r>
      <w:r w:rsidRPr="00A45E74">
        <w:rPr>
          <w:rFonts w:eastAsia="Times New Roman"/>
          <w:lang w:eastAsia="en-US"/>
        </w:rPr>
        <w:t xml:space="preserve"> returned home to live with his grandmother.  However, his regional center did not ensure that proper services were in place and Rafael spent his days bored and restless at home.  Rafael’s family contacted OCRA </w:t>
      </w:r>
      <w:r>
        <w:rPr>
          <w:rFonts w:eastAsia="Times New Roman"/>
          <w:lang w:eastAsia="en-US"/>
        </w:rPr>
        <w:t>for help</w:t>
      </w:r>
      <w:r w:rsidRPr="00A45E74">
        <w:rPr>
          <w:rFonts w:eastAsia="Times New Roman"/>
          <w:lang w:eastAsia="en-US"/>
        </w:rPr>
        <w:t xml:space="preserve">.  OCRA quickly contacted Rafael’s newest service coordinator and </w:t>
      </w:r>
      <w:r w:rsidR="00FD1421">
        <w:rPr>
          <w:rFonts w:eastAsia="Times New Roman"/>
          <w:lang w:eastAsia="en-US"/>
        </w:rPr>
        <w:t>asked</w:t>
      </w:r>
      <w:r w:rsidRPr="00A45E74">
        <w:rPr>
          <w:rFonts w:eastAsia="Times New Roman"/>
          <w:lang w:eastAsia="en-US"/>
        </w:rPr>
        <w:t xml:space="preserve"> for an IPP </w:t>
      </w:r>
      <w:r w:rsidR="00FD1421">
        <w:rPr>
          <w:rFonts w:eastAsia="Times New Roman"/>
          <w:lang w:eastAsia="en-US"/>
        </w:rPr>
        <w:t xml:space="preserve">meeting </w:t>
      </w:r>
      <w:r w:rsidRPr="00A45E74">
        <w:rPr>
          <w:rFonts w:eastAsia="Times New Roman"/>
          <w:lang w:eastAsia="en-US"/>
        </w:rPr>
        <w:t xml:space="preserve">to </w:t>
      </w:r>
      <w:r w:rsidR="00FD1421">
        <w:rPr>
          <w:rFonts w:eastAsia="Times New Roman"/>
          <w:lang w:eastAsia="en-US"/>
        </w:rPr>
        <w:t>discuss</w:t>
      </w:r>
      <w:r w:rsidRPr="00A45E74">
        <w:rPr>
          <w:rFonts w:eastAsia="Times New Roman"/>
          <w:lang w:eastAsia="en-US"/>
        </w:rPr>
        <w:t xml:space="preserve"> implement</w:t>
      </w:r>
      <w:r w:rsidR="00FD1421">
        <w:rPr>
          <w:rFonts w:eastAsia="Times New Roman"/>
          <w:lang w:eastAsia="en-US"/>
        </w:rPr>
        <w:t>ing his</w:t>
      </w:r>
      <w:r w:rsidRPr="00A45E74">
        <w:rPr>
          <w:rFonts w:eastAsia="Times New Roman"/>
          <w:lang w:eastAsia="en-US"/>
        </w:rPr>
        <w:t xml:space="preserve"> </w:t>
      </w:r>
      <w:r w:rsidR="00FD1421">
        <w:rPr>
          <w:rFonts w:eastAsia="Times New Roman"/>
          <w:lang w:eastAsia="en-US"/>
        </w:rPr>
        <w:t>services</w:t>
      </w:r>
      <w:r w:rsidRPr="00A45E74">
        <w:rPr>
          <w:rFonts w:eastAsia="Times New Roman"/>
          <w:lang w:eastAsia="en-US"/>
        </w:rPr>
        <w:t xml:space="preserve">.  During the meeting, OCRA helped establish a list of services to </w:t>
      </w:r>
      <w:r w:rsidR="00CA5B8E">
        <w:rPr>
          <w:rFonts w:eastAsia="Times New Roman"/>
          <w:lang w:eastAsia="en-US"/>
        </w:rPr>
        <w:t>start</w:t>
      </w:r>
      <w:r w:rsidRPr="00A45E74">
        <w:rPr>
          <w:rFonts w:eastAsia="Times New Roman"/>
          <w:lang w:eastAsia="en-US"/>
        </w:rPr>
        <w:t xml:space="preserve"> </w:t>
      </w:r>
      <w:r>
        <w:rPr>
          <w:rFonts w:eastAsia="Times New Roman"/>
          <w:lang w:eastAsia="en-US"/>
        </w:rPr>
        <w:t>soon</w:t>
      </w:r>
      <w:r w:rsidRPr="00A45E74">
        <w:rPr>
          <w:rFonts w:eastAsia="Times New Roman"/>
          <w:lang w:eastAsia="en-US"/>
        </w:rPr>
        <w:t>.  Shortly after, the C</w:t>
      </w:r>
      <w:r>
        <w:rPr>
          <w:rFonts w:eastAsia="Times New Roman"/>
          <w:lang w:eastAsia="en-US"/>
        </w:rPr>
        <w:t>OVID</w:t>
      </w:r>
      <w:r w:rsidRPr="00A45E74">
        <w:rPr>
          <w:rFonts w:eastAsia="Times New Roman"/>
          <w:lang w:eastAsia="en-US"/>
        </w:rPr>
        <w:t xml:space="preserve">-19 pandemic broke out, effectively shutting down most services. </w:t>
      </w:r>
      <w:r>
        <w:rPr>
          <w:rFonts w:eastAsia="Times New Roman"/>
          <w:lang w:eastAsia="en-US"/>
        </w:rPr>
        <w:t xml:space="preserve"> </w:t>
      </w:r>
      <w:r w:rsidRPr="00A45E74">
        <w:rPr>
          <w:rFonts w:eastAsia="Times New Roman"/>
          <w:lang w:eastAsia="en-US"/>
        </w:rPr>
        <w:t>This included the behavioral therapy Rafael so critically needed.  One night, Rafael reported feeling extreme</w:t>
      </w:r>
      <w:r w:rsidR="00CA5B8E">
        <w:rPr>
          <w:rFonts w:eastAsia="Times New Roman"/>
          <w:lang w:eastAsia="en-US"/>
        </w:rPr>
        <w:t>ly</w:t>
      </w:r>
      <w:r w:rsidRPr="00A45E74">
        <w:rPr>
          <w:rFonts w:eastAsia="Times New Roman"/>
          <w:lang w:eastAsia="en-US"/>
        </w:rPr>
        <w:t xml:space="preserve"> anxi</w:t>
      </w:r>
      <w:r w:rsidR="00CA5B8E">
        <w:rPr>
          <w:rFonts w:eastAsia="Times New Roman"/>
          <w:lang w:eastAsia="en-US"/>
        </w:rPr>
        <w:t>ous</w:t>
      </w:r>
      <w:r w:rsidRPr="00A45E74">
        <w:rPr>
          <w:rFonts w:eastAsia="Times New Roman"/>
          <w:lang w:eastAsia="en-US"/>
        </w:rPr>
        <w:t xml:space="preserve"> and his grandmother took him to the emergency room.  Unfortunately, the hospital then placed him under a civil commitment.  OCRA stepped in </w:t>
      </w:r>
      <w:r>
        <w:rPr>
          <w:rFonts w:eastAsia="Times New Roman"/>
          <w:lang w:eastAsia="en-US"/>
        </w:rPr>
        <w:t xml:space="preserve">again, this time </w:t>
      </w:r>
      <w:r w:rsidRPr="00A45E74">
        <w:rPr>
          <w:rFonts w:eastAsia="Times New Roman"/>
          <w:lang w:eastAsia="en-US"/>
        </w:rPr>
        <w:t xml:space="preserve">to advise Rafael and his family of his rights during the commitment process and ensure </w:t>
      </w:r>
      <w:r w:rsidR="00FD1421">
        <w:rPr>
          <w:rFonts w:eastAsia="Times New Roman"/>
          <w:lang w:eastAsia="en-US"/>
        </w:rPr>
        <w:t xml:space="preserve">regional center </w:t>
      </w:r>
      <w:r w:rsidRPr="00A45E74">
        <w:rPr>
          <w:rFonts w:eastAsia="Times New Roman"/>
          <w:lang w:eastAsia="en-US"/>
        </w:rPr>
        <w:t xml:space="preserve">services would be in place </w:t>
      </w:r>
      <w:r>
        <w:rPr>
          <w:rFonts w:eastAsia="Times New Roman"/>
          <w:lang w:eastAsia="en-US"/>
        </w:rPr>
        <w:t>once</w:t>
      </w:r>
      <w:r w:rsidRPr="00A45E74">
        <w:rPr>
          <w:rFonts w:eastAsia="Times New Roman"/>
          <w:lang w:eastAsia="en-US"/>
        </w:rPr>
        <w:t xml:space="preserve"> </w:t>
      </w:r>
      <w:r w:rsidR="00CA5B8E">
        <w:rPr>
          <w:rFonts w:eastAsia="Times New Roman"/>
          <w:lang w:eastAsia="en-US"/>
        </w:rPr>
        <w:t>he</w:t>
      </w:r>
      <w:r w:rsidRPr="00A45E74">
        <w:rPr>
          <w:rFonts w:eastAsia="Times New Roman"/>
          <w:lang w:eastAsia="en-US"/>
        </w:rPr>
        <w:t xml:space="preserve"> is released.  Today, Rafael is receiving mental health services and behavioral therapy three times per week.  His regional center is also pursuing vocational training to help Rafael with his ultimate goal to live independently. </w:t>
      </w:r>
    </w:p>
    <w:p w14:paraId="10C3263C" w14:textId="77777777" w:rsidR="009650E7" w:rsidRPr="00FD1421" w:rsidRDefault="009650E7" w:rsidP="009B2E3C">
      <w:pPr>
        <w:pStyle w:val="Heading3"/>
        <w:rPr>
          <w:lang w:eastAsia="en-US"/>
        </w:rPr>
      </w:pPr>
      <w:r w:rsidRPr="009650E7">
        <w:rPr>
          <w:lang w:eastAsia="en-US"/>
        </w:rPr>
        <w:t xml:space="preserve">Julie Impresses </w:t>
      </w:r>
      <w:r w:rsidR="00716376">
        <w:rPr>
          <w:lang w:eastAsia="en-US"/>
        </w:rPr>
        <w:t>H</w:t>
      </w:r>
      <w:r w:rsidRPr="009650E7">
        <w:rPr>
          <w:lang w:eastAsia="en-US"/>
        </w:rPr>
        <w:t>er IPP Team After Many Struggles.</w:t>
      </w:r>
    </w:p>
    <w:p w14:paraId="299E8A97" w14:textId="77777777" w:rsidR="002144DE" w:rsidRPr="00FD1421" w:rsidRDefault="009650E7" w:rsidP="00FD1421">
      <w:pPr>
        <w:spacing w:before="240" w:after="240"/>
        <w:rPr>
          <w:rFonts w:eastAsia="Times New Roman"/>
          <w:lang w:eastAsia="en-US"/>
        </w:rPr>
      </w:pPr>
      <w:r w:rsidRPr="009650E7">
        <w:rPr>
          <w:rFonts w:eastAsia="Times New Roman"/>
          <w:lang w:eastAsia="en-US"/>
        </w:rPr>
        <w:t>Julie has spent most of her life in institutions.  Last year</w:t>
      </w:r>
      <w:r>
        <w:rPr>
          <w:rFonts w:eastAsia="Times New Roman"/>
          <w:lang w:eastAsia="en-US"/>
        </w:rPr>
        <w:t>,</w:t>
      </w:r>
      <w:r w:rsidRPr="009650E7">
        <w:rPr>
          <w:rFonts w:eastAsia="Times New Roman"/>
          <w:lang w:eastAsia="en-US"/>
        </w:rPr>
        <w:t xml:space="preserve"> she returned to the community in an E</w:t>
      </w:r>
      <w:r>
        <w:rPr>
          <w:rFonts w:eastAsia="Times New Roman"/>
          <w:lang w:eastAsia="en-US"/>
        </w:rPr>
        <w:t xml:space="preserve">nhanced </w:t>
      </w:r>
      <w:r w:rsidRPr="009650E7">
        <w:rPr>
          <w:rFonts w:eastAsia="Times New Roman"/>
          <w:lang w:eastAsia="en-US"/>
        </w:rPr>
        <w:t>B</w:t>
      </w:r>
      <w:r>
        <w:rPr>
          <w:rFonts w:eastAsia="Times New Roman"/>
          <w:lang w:eastAsia="en-US"/>
        </w:rPr>
        <w:t xml:space="preserve">ehavioral </w:t>
      </w:r>
      <w:r w:rsidRPr="009650E7">
        <w:rPr>
          <w:rFonts w:eastAsia="Times New Roman"/>
          <w:lang w:eastAsia="en-US"/>
        </w:rPr>
        <w:t>S</w:t>
      </w:r>
      <w:r>
        <w:rPr>
          <w:rFonts w:eastAsia="Times New Roman"/>
          <w:lang w:eastAsia="en-US"/>
        </w:rPr>
        <w:t xml:space="preserve">upports </w:t>
      </w:r>
      <w:r w:rsidRPr="009650E7">
        <w:rPr>
          <w:rFonts w:eastAsia="Times New Roman"/>
          <w:lang w:eastAsia="en-US"/>
        </w:rPr>
        <w:t>H</w:t>
      </w:r>
      <w:r>
        <w:rPr>
          <w:rFonts w:eastAsia="Times New Roman"/>
          <w:lang w:eastAsia="en-US"/>
        </w:rPr>
        <w:t>ome (EBSH),</w:t>
      </w:r>
      <w:r w:rsidRPr="009650E7">
        <w:rPr>
          <w:rFonts w:eastAsia="Times New Roman"/>
          <w:lang w:eastAsia="en-US"/>
        </w:rPr>
        <w:t xml:space="preserve"> but within a couple months</w:t>
      </w:r>
      <w:r>
        <w:rPr>
          <w:rFonts w:eastAsia="Times New Roman"/>
          <w:lang w:eastAsia="en-US"/>
        </w:rPr>
        <w:t>,</w:t>
      </w:r>
      <w:r w:rsidRPr="009650E7">
        <w:rPr>
          <w:rFonts w:eastAsia="Times New Roman"/>
          <w:lang w:eastAsia="en-US"/>
        </w:rPr>
        <w:t xml:space="preserve"> reverted to self-injurious behaviors.  In less than </w:t>
      </w:r>
      <w:r w:rsidR="00CA5B8E">
        <w:rPr>
          <w:rFonts w:eastAsia="Times New Roman"/>
          <w:lang w:eastAsia="en-US"/>
        </w:rPr>
        <w:t>six</w:t>
      </w:r>
      <w:r w:rsidRPr="009650E7">
        <w:rPr>
          <w:rFonts w:eastAsia="Times New Roman"/>
          <w:lang w:eastAsia="en-US"/>
        </w:rPr>
        <w:t xml:space="preserve"> months, the EBSH gave notice</w:t>
      </w:r>
      <w:r>
        <w:rPr>
          <w:rFonts w:eastAsia="Times New Roman"/>
          <w:lang w:eastAsia="en-US"/>
        </w:rPr>
        <w:t xml:space="preserve"> she must move. </w:t>
      </w:r>
      <w:r w:rsidRPr="009650E7">
        <w:rPr>
          <w:rFonts w:eastAsia="Times New Roman"/>
          <w:lang w:eastAsia="en-US"/>
        </w:rPr>
        <w:t xml:space="preserve"> Julie landed in temporary housing after multiple psychiatric holds while the regional center searched for a new placement.  OCRA spoke with Julie about what she likes and dislikes about her temporary placement, why it works better for her than the EBSH, and what she </w:t>
      </w:r>
      <w:r>
        <w:rPr>
          <w:rFonts w:eastAsia="Times New Roman"/>
          <w:lang w:eastAsia="en-US"/>
        </w:rPr>
        <w:t>wants</w:t>
      </w:r>
      <w:r w:rsidRPr="009650E7">
        <w:rPr>
          <w:rFonts w:eastAsia="Times New Roman"/>
          <w:lang w:eastAsia="en-US"/>
        </w:rPr>
        <w:t xml:space="preserve"> in a future placement.  OCRA encouraged her to voice all these thoughts and opinions at her next IPP meeting.</w:t>
      </w:r>
      <w:r>
        <w:rPr>
          <w:rFonts w:eastAsia="Times New Roman"/>
          <w:lang w:eastAsia="en-US"/>
        </w:rPr>
        <w:t xml:space="preserve"> </w:t>
      </w:r>
      <w:r w:rsidRPr="009650E7">
        <w:rPr>
          <w:rFonts w:eastAsia="Times New Roman"/>
          <w:lang w:eastAsia="en-US"/>
        </w:rPr>
        <w:t xml:space="preserve"> OCRA helped her come up with keywords to remind her about each thought.  </w:t>
      </w:r>
      <w:r w:rsidR="00CA5B8E">
        <w:rPr>
          <w:rFonts w:eastAsia="Times New Roman"/>
          <w:lang w:eastAsia="en-US"/>
        </w:rPr>
        <w:t>Julie’s</w:t>
      </w:r>
      <w:r w:rsidRPr="009650E7">
        <w:rPr>
          <w:rFonts w:eastAsia="Times New Roman"/>
          <w:lang w:eastAsia="en-US"/>
        </w:rPr>
        <w:t xml:space="preserve"> staff </w:t>
      </w:r>
      <w:r w:rsidR="00CA5B8E">
        <w:rPr>
          <w:rFonts w:eastAsia="Times New Roman"/>
          <w:lang w:eastAsia="en-US"/>
        </w:rPr>
        <w:t xml:space="preserve">then </w:t>
      </w:r>
      <w:r w:rsidRPr="009650E7">
        <w:rPr>
          <w:rFonts w:eastAsia="Times New Roman"/>
          <w:lang w:eastAsia="en-US"/>
        </w:rPr>
        <w:t xml:space="preserve">typed out these keywords and Julie had her </w:t>
      </w:r>
      <w:r w:rsidRPr="009650E7">
        <w:rPr>
          <w:rFonts w:eastAsia="Times New Roman"/>
          <w:lang w:eastAsia="en-US"/>
        </w:rPr>
        <w:lastRenderedPageBreak/>
        <w:t xml:space="preserve">agenda ready.  At the IPP meeting, Julie answered all the team’s questions and then announced that she had </w:t>
      </w:r>
      <w:r w:rsidR="00CA5B8E">
        <w:rPr>
          <w:rFonts w:eastAsia="Times New Roman"/>
          <w:lang w:eastAsia="en-US"/>
        </w:rPr>
        <w:t xml:space="preserve">some </w:t>
      </w:r>
      <w:r w:rsidRPr="009650E7">
        <w:rPr>
          <w:rFonts w:eastAsia="Times New Roman"/>
          <w:lang w:eastAsia="en-US"/>
        </w:rPr>
        <w:t xml:space="preserve">things to </w:t>
      </w:r>
      <w:r>
        <w:rPr>
          <w:rFonts w:eastAsia="Times New Roman"/>
          <w:lang w:eastAsia="en-US"/>
        </w:rPr>
        <w:t>say</w:t>
      </w:r>
      <w:r w:rsidRPr="009650E7">
        <w:rPr>
          <w:rFonts w:eastAsia="Times New Roman"/>
          <w:lang w:eastAsia="en-US"/>
        </w:rPr>
        <w:t xml:space="preserve">.  She </w:t>
      </w:r>
      <w:r w:rsidR="00F41CC2">
        <w:rPr>
          <w:rFonts w:eastAsia="Times New Roman"/>
          <w:lang w:eastAsia="en-US"/>
        </w:rPr>
        <w:t>explained</w:t>
      </w:r>
      <w:r w:rsidRPr="009650E7">
        <w:rPr>
          <w:rFonts w:eastAsia="Times New Roman"/>
          <w:lang w:eastAsia="en-US"/>
        </w:rPr>
        <w:t xml:space="preserve"> her talking points and </w:t>
      </w:r>
      <w:r w:rsidR="00CA5B8E">
        <w:rPr>
          <w:rFonts w:eastAsia="Times New Roman"/>
          <w:lang w:eastAsia="en-US"/>
        </w:rPr>
        <w:t>answered some more</w:t>
      </w:r>
      <w:r w:rsidRPr="009650E7">
        <w:rPr>
          <w:rFonts w:eastAsia="Times New Roman"/>
          <w:lang w:eastAsia="en-US"/>
        </w:rPr>
        <w:t xml:space="preserve"> questions.  The regional center noted they learned new information from Julie</w:t>
      </w:r>
      <w:r w:rsidR="00CA5B8E">
        <w:rPr>
          <w:rFonts w:eastAsia="Times New Roman"/>
          <w:lang w:eastAsia="en-US"/>
        </w:rPr>
        <w:t xml:space="preserve"> and </w:t>
      </w:r>
      <w:r w:rsidRPr="009650E7">
        <w:rPr>
          <w:rFonts w:eastAsia="Times New Roman"/>
          <w:lang w:eastAsia="en-US"/>
        </w:rPr>
        <w:t xml:space="preserve">explained the efforts they were making to find her a new placement.  </w:t>
      </w:r>
      <w:r w:rsidR="00D2243B">
        <w:rPr>
          <w:rFonts w:eastAsia="Times New Roman"/>
          <w:lang w:eastAsia="en-US"/>
        </w:rPr>
        <w:t>T</w:t>
      </w:r>
      <w:r w:rsidRPr="009650E7">
        <w:rPr>
          <w:rFonts w:eastAsia="Times New Roman"/>
          <w:lang w:eastAsia="en-US"/>
        </w:rPr>
        <w:t xml:space="preserve">he regional center thanked her for preparing her thoughts for the meeting, </w:t>
      </w:r>
      <w:r w:rsidR="00D2243B">
        <w:rPr>
          <w:rFonts w:eastAsia="Times New Roman"/>
          <w:lang w:eastAsia="en-US"/>
        </w:rPr>
        <w:t xml:space="preserve">and she appreciated everyone’s participation </w:t>
      </w:r>
      <w:r w:rsidRPr="009650E7">
        <w:rPr>
          <w:rFonts w:eastAsia="Times New Roman"/>
          <w:lang w:eastAsia="en-US"/>
        </w:rPr>
        <w:t>saying</w:t>
      </w:r>
      <w:r w:rsidR="00CA5B8E">
        <w:rPr>
          <w:rFonts w:eastAsia="Times New Roman"/>
          <w:lang w:eastAsia="en-US"/>
        </w:rPr>
        <w:t>,</w:t>
      </w:r>
      <w:r w:rsidRPr="009650E7">
        <w:rPr>
          <w:rFonts w:eastAsia="Times New Roman"/>
          <w:lang w:eastAsia="en-US"/>
        </w:rPr>
        <w:t xml:space="preserve"> “</w:t>
      </w:r>
      <w:r w:rsidR="00CA5B8E">
        <w:rPr>
          <w:rFonts w:eastAsia="Times New Roman"/>
          <w:lang w:eastAsia="en-US"/>
        </w:rPr>
        <w:t>T</w:t>
      </w:r>
      <w:r w:rsidRPr="009650E7">
        <w:rPr>
          <w:rFonts w:eastAsia="Times New Roman"/>
          <w:lang w:eastAsia="en-US"/>
        </w:rPr>
        <w:t xml:space="preserve">hat’s how you run a meeting!”  </w:t>
      </w:r>
    </w:p>
    <w:p w14:paraId="42377E93" w14:textId="77777777" w:rsidR="0029507C" w:rsidRPr="00FD1421" w:rsidRDefault="00865FD7" w:rsidP="009B2E3C">
      <w:pPr>
        <w:pStyle w:val="Heading2"/>
        <w:rPr>
          <w:lang w:val="en" w:eastAsia="en-US"/>
        </w:rPr>
      </w:pPr>
      <w:r>
        <w:rPr>
          <w:lang w:val="en" w:eastAsia="en-US"/>
        </w:rPr>
        <w:t>REGIONAL CENTER – ELIGIBILITY</w:t>
      </w:r>
    </w:p>
    <w:p w14:paraId="65FF9E53" w14:textId="77777777" w:rsidR="0029507C" w:rsidRPr="009650E7" w:rsidRDefault="0029507C" w:rsidP="009B2E3C">
      <w:pPr>
        <w:pStyle w:val="Heading3"/>
        <w:rPr>
          <w:lang w:eastAsia="en-US"/>
        </w:rPr>
      </w:pPr>
      <w:r w:rsidRPr="009650E7">
        <w:rPr>
          <w:lang w:eastAsia="en-US"/>
        </w:rPr>
        <w:t xml:space="preserve">Kate Obtains Regional Center Eligibility. </w:t>
      </w:r>
    </w:p>
    <w:p w14:paraId="1A69B696" w14:textId="77777777" w:rsidR="00B53995" w:rsidRPr="00B53995" w:rsidRDefault="0029507C" w:rsidP="001264E7">
      <w:pPr>
        <w:spacing w:before="240" w:after="240"/>
        <w:rPr>
          <w:rFonts w:eastAsia="Times New Roman"/>
          <w:lang w:eastAsia="en-US"/>
        </w:rPr>
      </w:pPr>
      <w:r w:rsidRPr="009650E7">
        <w:rPr>
          <w:rFonts w:eastAsia="Times New Roman"/>
          <w:lang w:eastAsia="en-US"/>
        </w:rPr>
        <w:t xml:space="preserve">Kate’s public defender contacted OCRA </w:t>
      </w:r>
      <w:r w:rsidR="009650E7">
        <w:rPr>
          <w:rFonts w:eastAsia="Times New Roman"/>
          <w:lang w:eastAsia="en-US"/>
        </w:rPr>
        <w:t>for help</w:t>
      </w:r>
      <w:r w:rsidRPr="009650E7">
        <w:rPr>
          <w:rFonts w:eastAsia="Times New Roman"/>
          <w:lang w:eastAsia="en-US"/>
        </w:rPr>
        <w:t xml:space="preserve"> obtain</w:t>
      </w:r>
      <w:r w:rsidR="009650E7">
        <w:rPr>
          <w:rFonts w:eastAsia="Times New Roman"/>
          <w:lang w:eastAsia="en-US"/>
        </w:rPr>
        <w:t>ing</w:t>
      </w:r>
      <w:r w:rsidRPr="009650E7">
        <w:rPr>
          <w:rFonts w:eastAsia="Times New Roman"/>
          <w:lang w:eastAsia="en-US"/>
        </w:rPr>
        <w:t xml:space="preserve"> regional center eligibility.  OCRA agreed to review </w:t>
      </w:r>
      <w:r w:rsidR="00CA5B8E">
        <w:rPr>
          <w:rFonts w:eastAsia="Times New Roman"/>
          <w:lang w:eastAsia="en-US"/>
        </w:rPr>
        <w:t>Kate’s</w:t>
      </w:r>
      <w:r w:rsidRPr="009650E7">
        <w:rPr>
          <w:rFonts w:eastAsia="Times New Roman"/>
          <w:lang w:eastAsia="en-US"/>
        </w:rPr>
        <w:t xml:space="preserve"> records and </w:t>
      </w:r>
      <w:r w:rsidR="001C4376" w:rsidRPr="00F41CC2">
        <w:rPr>
          <w:rFonts w:eastAsia="Times New Roman"/>
          <w:lang w:eastAsia="en-US"/>
        </w:rPr>
        <w:t>advise</w:t>
      </w:r>
      <w:r w:rsidR="00CA5B8E">
        <w:rPr>
          <w:rFonts w:eastAsia="Times New Roman"/>
          <w:lang w:eastAsia="en-US"/>
        </w:rPr>
        <w:t xml:space="preserve"> them about any additional evidence they need to gather</w:t>
      </w:r>
      <w:r w:rsidRPr="009650E7">
        <w:rPr>
          <w:rFonts w:eastAsia="Times New Roman"/>
          <w:lang w:eastAsia="en-US"/>
        </w:rPr>
        <w:t xml:space="preserve">.  </w:t>
      </w:r>
      <w:r w:rsidR="009650E7">
        <w:rPr>
          <w:rFonts w:eastAsia="Times New Roman"/>
          <w:lang w:eastAsia="en-US"/>
        </w:rPr>
        <w:t xml:space="preserve">Mainly, Kate needed documentation of her disability originating </w:t>
      </w:r>
      <w:r w:rsidR="001C4376" w:rsidRPr="00F41CC2">
        <w:rPr>
          <w:rFonts w:eastAsia="Times New Roman"/>
          <w:lang w:eastAsia="en-US"/>
        </w:rPr>
        <w:t xml:space="preserve">before </w:t>
      </w:r>
      <w:r w:rsidR="009650E7">
        <w:rPr>
          <w:rFonts w:eastAsia="Times New Roman"/>
          <w:lang w:eastAsia="en-US"/>
        </w:rPr>
        <w:t xml:space="preserve">age 18.  </w:t>
      </w:r>
      <w:r w:rsidRPr="009650E7">
        <w:rPr>
          <w:rFonts w:eastAsia="Times New Roman"/>
          <w:lang w:eastAsia="en-US"/>
        </w:rPr>
        <w:t xml:space="preserve">Following the advice, the public defender obtained additional </w:t>
      </w:r>
      <w:r w:rsidR="00E14DBF">
        <w:rPr>
          <w:rFonts w:eastAsia="Times New Roman"/>
          <w:lang w:eastAsia="en-US"/>
        </w:rPr>
        <w:t>evidence</w:t>
      </w:r>
      <w:r w:rsidRPr="009650E7">
        <w:rPr>
          <w:rFonts w:eastAsia="Times New Roman"/>
          <w:lang w:eastAsia="en-US"/>
        </w:rPr>
        <w:t xml:space="preserve"> that showed </w:t>
      </w:r>
      <w:r w:rsidR="00E14DBF">
        <w:rPr>
          <w:rFonts w:eastAsia="Times New Roman"/>
          <w:lang w:eastAsia="en-US"/>
        </w:rPr>
        <w:t xml:space="preserve">Kate’s </w:t>
      </w:r>
      <w:r w:rsidRPr="009650E7">
        <w:rPr>
          <w:rFonts w:eastAsia="Times New Roman"/>
          <w:lang w:eastAsia="en-US"/>
        </w:rPr>
        <w:t xml:space="preserve">substantial disability </w:t>
      </w:r>
      <w:r w:rsidR="00E14DBF">
        <w:rPr>
          <w:rFonts w:eastAsia="Times New Roman"/>
          <w:lang w:eastAsia="en-US"/>
        </w:rPr>
        <w:t>before she was 18</w:t>
      </w:r>
      <w:r w:rsidRPr="009650E7">
        <w:rPr>
          <w:rFonts w:eastAsia="Times New Roman"/>
          <w:lang w:eastAsia="en-US"/>
        </w:rPr>
        <w:t xml:space="preserve">.  The regional center found Kate eligible for services. </w:t>
      </w:r>
    </w:p>
    <w:p w14:paraId="648E6990" w14:textId="77777777" w:rsidR="00011B44" w:rsidRPr="00FD1421" w:rsidRDefault="00763AC9" w:rsidP="009B2E3C">
      <w:pPr>
        <w:pStyle w:val="Heading2"/>
        <w:rPr>
          <w:lang w:val="en" w:eastAsia="en-US"/>
        </w:rPr>
      </w:pPr>
      <w:r>
        <w:rPr>
          <w:lang w:val="en" w:eastAsia="en-US"/>
        </w:rPr>
        <w:t xml:space="preserve">REGIONAL CENTER </w:t>
      </w:r>
      <w:r w:rsidR="00B900DB">
        <w:rPr>
          <w:lang w:val="en" w:eastAsia="en-US"/>
        </w:rPr>
        <w:t>–</w:t>
      </w:r>
      <w:r>
        <w:rPr>
          <w:lang w:val="en" w:eastAsia="en-US"/>
        </w:rPr>
        <w:t xml:space="preserve"> SERVICES</w:t>
      </w:r>
    </w:p>
    <w:p w14:paraId="4674A7AF" w14:textId="77777777" w:rsidR="00716376" w:rsidRPr="00FD1421" w:rsidRDefault="00716376" w:rsidP="009B2E3C">
      <w:pPr>
        <w:pStyle w:val="Heading3"/>
      </w:pPr>
      <w:bookmarkStart w:id="6" w:name="_Hlk47107557"/>
      <w:r w:rsidRPr="0038084A">
        <w:t xml:space="preserve">Jenny Receives </w:t>
      </w:r>
      <w:r>
        <w:t>O</w:t>
      </w:r>
      <w:r w:rsidRPr="0038084A">
        <w:t>ver 200 Hours in Behavior Respite.</w:t>
      </w:r>
    </w:p>
    <w:p w14:paraId="0451AD69" w14:textId="77777777" w:rsidR="00716376" w:rsidRPr="00DB3513" w:rsidRDefault="00716376" w:rsidP="00716376">
      <w:pPr>
        <w:spacing w:before="240" w:after="240"/>
      </w:pPr>
      <w:r w:rsidRPr="0038084A">
        <w:t>Jenny</w:t>
      </w:r>
      <w:r>
        <w:t xml:space="preserve">’s </w:t>
      </w:r>
      <w:r w:rsidR="0051356A">
        <w:t xml:space="preserve">sick </w:t>
      </w:r>
      <w:r w:rsidRPr="0038084A">
        <w:t xml:space="preserve">father </w:t>
      </w:r>
      <w:r w:rsidR="0051356A">
        <w:t>wa</w:t>
      </w:r>
      <w:r w:rsidRPr="0038084A">
        <w:t>s</w:t>
      </w:r>
      <w:r w:rsidR="0051356A">
        <w:t xml:space="preserve"> hav</w:t>
      </w:r>
      <w:r w:rsidRPr="0038084A">
        <w:t>ing major surgery</w:t>
      </w:r>
      <w:r w:rsidR="0051356A">
        <w:t xml:space="preserve"> and h</w:t>
      </w:r>
      <w:r w:rsidRPr="0038084A">
        <w:t>er grandmother is confined to bed</w:t>
      </w:r>
      <w:r>
        <w:t>.  T</w:t>
      </w:r>
      <w:r w:rsidRPr="0038084A">
        <w:t>hey each require constant care.  Jenny’s mother provides care for Jenny, her father, and her grandmother</w:t>
      </w:r>
      <w:r w:rsidR="009A4150">
        <w:t>,</w:t>
      </w:r>
      <w:r w:rsidRPr="0038084A">
        <w:t xml:space="preserve"> and during the pandemic, the family </w:t>
      </w:r>
      <w:r w:rsidRPr="00F41CC2">
        <w:rPr>
          <w:color w:val="000000"/>
        </w:rPr>
        <w:t xml:space="preserve">made the difficult decision to </w:t>
      </w:r>
      <w:r w:rsidRPr="0038084A">
        <w:t xml:space="preserve">suspend services with </w:t>
      </w:r>
      <w:r w:rsidR="006B7117">
        <w:t>their</w:t>
      </w:r>
      <w:r w:rsidRPr="0038084A">
        <w:t xml:space="preserve"> in-home caregiver.  The members of Jenny’s household are more vulnerable to COVID-19</w:t>
      </w:r>
      <w:r>
        <w:t>,</w:t>
      </w:r>
      <w:r w:rsidRPr="0038084A">
        <w:t xml:space="preserve"> and the family did not want to risk possible exposure from the caregiver, who provides support to multiple households.</w:t>
      </w:r>
      <w:r>
        <w:t xml:space="preserve">  </w:t>
      </w:r>
      <w:r w:rsidRPr="0038084A">
        <w:t xml:space="preserve">When Jenny </w:t>
      </w:r>
      <w:r w:rsidRPr="00F41CC2">
        <w:rPr>
          <w:color w:val="000000"/>
        </w:rPr>
        <w:t xml:space="preserve">began staying </w:t>
      </w:r>
      <w:r w:rsidRPr="0038084A">
        <w:t xml:space="preserve">home from school every day, it became </w:t>
      </w:r>
      <w:r w:rsidR="006B7117">
        <w:t>clear</w:t>
      </w:r>
      <w:r w:rsidRPr="0038084A">
        <w:t xml:space="preserve"> her family needed </w:t>
      </w:r>
      <w:r w:rsidR="006B7117">
        <w:t>more</w:t>
      </w:r>
      <w:r w:rsidRPr="0038084A">
        <w:t xml:space="preserve"> support.  Her mother turned to the </w:t>
      </w:r>
      <w:r>
        <w:t>r</w:t>
      </w:r>
      <w:r w:rsidRPr="0038084A">
        <w:t xml:space="preserve">egional </w:t>
      </w:r>
      <w:r>
        <w:t>c</w:t>
      </w:r>
      <w:r w:rsidRPr="0038084A">
        <w:t xml:space="preserve">enter to request additional respite, </w:t>
      </w:r>
      <w:r w:rsidR="006B7117">
        <w:t>but</w:t>
      </w:r>
      <w:r w:rsidRPr="0038084A">
        <w:t xml:space="preserve"> the regional center</w:t>
      </w:r>
      <w:r w:rsidR="006B7117">
        <w:t xml:space="preserve"> said </w:t>
      </w:r>
      <w:r w:rsidRPr="0038084A">
        <w:t xml:space="preserve">they </w:t>
      </w:r>
      <w:r w:rsidRPr="00F41CC2">
        <w:rPr>
          <w:color w:val="000000"/>
        </w:rPr>
        <w:t xml:space="preserve">already </w:t>
      </w:r>
      <w:r w:rsidRPr="0038084A">
        <w:t xml:space="preserve">granted Jenny the maximum respite hours allowed, the family had parental responsibility, and the family should </w:t>
      </w:r>
      <w:r w:rsidR="006B7117">
        <w:t>ask for more</w:t>
      </w:r>
      <w:r w:rsidRPr="0038084A">
        <w:t xml:space="preserve"> IHSS hours.  Jenny’s mother already requested an increase in IHSS hours, and only </w:t>
      </w:r>
      <w:r>
        <w:t>received</w:t>
      </w:r>
      <w:r w:rsidRPr="0038084A">
        <w:t xml:space="preserve"> 6 </w:t>
      </w:r>
      <w:r>
        <w:t>more</w:t>
      </w:r>
      <w:r w:rsidRPr="0038084A">
        <w:t xml:space="preserve"> per month.  Jenny’s mother is </w:t>
      </w:r>
      <w:r>
        <w:t>her</w:t>
      </w:r>
      <w:r w:rsidRPr="0038084A">
        <w:t xml:space="preserve"> IHSS provider</w:t>
      </w:r>
      <w:r>
        <w:t xml:space="preserve">, so </w:t>
      </w:r>
      <w:r w:rsidRPr="0038084A">
        <w:t xml:space="preserve">the family would not get relief from an increase in IHSS hours.  </w:t>
      </w:r>
      <w:r>
        <w:t>T</w:t>
      </w:r>
      <w:r w:rsidRPr="0038084A">
        <w:t xml:space="preserve">he family did not want to risk exposure to COVID-19 by bringing a </w:t>
      </w:r>
      <w:r>
        <w:t>new</w:t>
      </w:r>
      <w:r w:rsidRPr="0038084A">
        <w:t xml:space="preserve"> provider into the household.</w:t>
      </w:r>
      <w:r>
        <w:t xml:space="preserve">  </w:t>
      </w:r>
      <w:r w:rsidRPr="0038084A">
        <w:lastRenderedPageBreak/>
        <w:t xml:space="preserve">Jenny’s mother contacted OCRA after she appealed the regional center’s decision.  OCRA </w:t>
      </w:r>
      <w:r w:rsidRPr="00F41CC2">
        <w:t xml:space="preserve">could not </w:t>
      </w:r>
      <w:r w:rsidRPr="0038084A">
        <w:t xml:space="preserve">attend the informal meeting, but </w:t>
      </w:r>
      <w:r>
        <w:t>helped</w:t>
      </w:r>
      <w:r w:rsidRPr="0038084A">
        <w:t xml:space="preserve"> </w:t>
      </w:r>
      <w:r>
        <w:t>Jenny’s mother</w:t>
      </w:r>
      <w:r w:rsidRPr="0038084A">
        <w:t xml:space="preserve"> </w:t>
      </w:r>
      <w:r>
        <w:t>d</w:t>
      </w:r>
      <w:r w:rsidRPr="0038084A">
        <w:t xml:space="preserve">raft arguments </w:t>
      </w:r>
      <w:r>
        <w:t xml:space="preserve">to </w:t>
      </w:r>
      <w:r w:rsidRPr="0038084A">
        <w:t xml:space="preserve">explain the need for </w:t>
      </w:r>
      <w:r>
        <w:t>more</w:t>
      </w:r>
      <w:r w:rsidRPr="0038084A">
        <w:t xml:space="preserve"> respite hours</w:t>
      </w:r>
      <w:r>
        <w:t xml:space="preserve"> and </w:t>
      </w:r>
      <w:r w:rsidRPr="0038084A">
        <w:t xml:space="preserve">why IHSS would not resolve the family’s needs for additional support in the home.  OCRA also </w:t>
      </w:r>
      <w:r>
        <w:t>helped</w:t>
      </w:r>
      <w:r w:rsidRPr="0038084A">
        <w:t xml:space="preserve"> </w:t>
      </w:r>
      <w:r>
        <w:t>her</w:t>
      </w:r>
      <w:r w:rsidRPr="0038084A">
        <w:t xml:space="preserve"> prepare arguments before the regional center’s purchase of services committee.</w:t>
      </w:r>
      <w:r>
        <w:t xml:space="preserve">  A</w:t>
      </w:r>
      <w:r w:rsidRPr="0038084A">
        <w:t xml:space="preserve">fter presenting her arguments to the committee, the regional center increased Jenny’s respite from 40 hours per month to over 200 hours per month.  The regional center also agreed to convert Jenny’s hours from traditional respite to behavior respite, which will address Jenny’s challenging and </w:t>
      </w:r>
      <w:r w:rsidR="00EC0596">
        <w:t>sometimes risky</w:t>
      </w:r>
      <w:r w:rsidRPr="0038084A">
        <w:t xml:space="preserve"> behaviors. </w:t>
      </w:r>
    </w:p>
    <w:p w14:paraId="4C763789" w14:textId="77777777" w:rsidR="0029507C" w:rsidRPr="00250549" w:rsidRDefault="0029507C" w:rsidP="009B2E3C">
      <w:pPr>
        <w:pStyle w:val="Heading3"/>
        <w:rPr>
          <w:lang w:eastAsia="en-US"/>
        </w:rPr>
      </w:pPr>
      <w:r w:rsidRPr="00250549">
        <w:rPr>
          <w:lang w:eastAsia="en-US"/>
        </w:rPr>
        <w:t>Matt Keeps</w:t>
      </w:r>
      <w:r w:rsidR="006B7117">
        <w:rPr>
          <w:lang w:eastAsia="en-US"/>
        </w:rPr>
        <w:t xml:space="preserve"> H</w:t>
      </w:r>
      <w:r w:rsidRPr="00250549">
        <w:rPr>
          <w:lang w:eastAsia="en-US"/>
        </w:rPr>
        <w:t xml:space="preserve">is Early Start Services. </w:t>
      </w:r>
    </w:p>
    <w:p w14:paraId="6E3D6AEB" w14:textId="77777777" w:rsidR="00451D69" w:rsidRPr="00FD1421" w:rsidRDefault="0029507C" w:rsidP="001264E7">
      <w:pPr>
        <w:spacing w:before="240" w:after="240"/>
        <w:rPr>
          <w:rFonts w:eastAsia="Times New Roman"/>
          <w:lang w:eastAsia="en-US"/>
        </w:rPr>
      </w:pPr>
      <w:r w:rsidRPr="00250549">
        <w:rPr>
          <w:rFonts w:eastAsia="Times New Roman"/>
          <w:lang w:eastAsia="en-US"/>
        </w:rPr>
        <w:t xml:space="preserve">Matt is a </w:t>
      </w:r>
      <w:r w:rsidR="006B7117">
        <w:rPr>
          <w:rFonts w:eastAsia="Times New Roman"/>
          <w:lang w:eastAsia="en-US"/>
        </w:rPr>
        <w:t>three</w:t>
      </w:r>
      <w:r w:rsidRPr="00250549">
        <w:rPr>
          <w:rFonts w:eastAsia="Times New Roman"/>
          <w:lang w:eastAsia="en-US"/>
        </w:rPr>
        <w:t>-year</w:t>
      </w:r>
      <w:r w:rsidR="00250549">
        <w:rPr>
          <w:rFonts w:eastAsia="Times New Roman"/>
          <w:lang w:eastAsia="en-US"/>
        </w:rPr>
        <w:t>-</w:t>
      </w:r>
      <w:r w:rsidRPr="00250549">
        <w:rPr>
          <w:rFonts w:eastAsia="Times New Roman"/>
          <w:lang w:eastAsia="en-US"/>
        </w:rPr>
        <w:t xml:space="preserve">old boy with autism.  The regional center </w:t>
      </w:r>
      <w:r w:rsidR="00250549">
        <w:rPr>
          <w:rFonts w:eastAsia="Times New Roman"/>
          <w:lang w:eastAsia="en-US"/>
        </w:rPr>
        <w:t>told</w:t>
      </w:r>
      <w:r w:rsidRPr="00250549">
        <w:rPr>
          <w:rFonts w:eastAsia="Times New Roman"/>
          <w:lang w:eastAsia="en-US"/>
        </w:rPr>
        <w:t xml:space="preserve"> Matt’s mother they would be cutting</w:t>
      </w:r>
      <w:r w:rsidR="00250549">
        <w:rPr>
          <w:rFonts w:eastAsia="Times New Roman"/>
          <w:lang w:eastAsia="en-US"/>
        </w:rPr>
        <w:t xml:space="preserve"> </w:t>
      </w:r>
      <w:r w:rsidRPr="00250549">
        <w:rPr>
          <w:rFonts w:eastAsia="Times New Roman"/>
          <w:lang w:eastAsia="en-US"/>
        </w:rPr>
        <w:t xml:space="preserve">off his </w:t>
      </w:r>
      <w:r w:rsidR="00250549">
        <w:rPr>
          <w:rFonts w:eastAsia="Times New Roman"/>
          <w:lang w:eastAsia="en-US"/>
        </w:rPr>
        <w:t xml:space="preserve">early intervention </w:t>
      </w:r>
      <w:r w:rsidRPr="00250549">
        <w:rPr>
          <w:rFonts w:eastAsia="Times New Roman"/>
          <w:lang w:eastAsia="en-US"/>
        </w:rPr>
        <w:t xml:space="preserve">services </w:t>
      </w:r>
      <w:r w:rsidR="006B7117">
        <w:rPr>
          <w:rFonts w:eastAsia="Times New Roman"/>
          <w:lang w:eastAsia="en-US"/>
        </w:rPr>
        <w:t xml:space="preserve">through the Early Start program </w:t>
      </w:r>
      <w:r w:rsidRPr="00250549">
        <w:rPr>
          <w:rFonts w:eastAsia="Times New Roman"/>
          <w:lang w:eastAsia="en-US"/>
        </w:rPr>
        <w:t xml:space="preserve">on </w:t>
      </w:r>
      <w:r w:rsidR="006B7117">
        <w:rPr>
          <w:rFonts w:eastAsia="Times New Roman"/>
          <w:lang w:eastAsia="en-US"/>
        </w:rPr>
        <w:t>his</w:t>
      </w:r>
      <w:r w:rsidRPr="00250549">
        <w:rPr>
          <w:rFonts w:eastAsia="Times New Roman"/>
          <w:lang w:eastAsia="en-US"/>
        </w:rPr>
        <w:t xml:space="preserve"> third birthday</w:t>
      </w:r>
      <w:r w:rsidR="00EC0596">
        <w:rPr>
          <w:rFonts w:eastAsia="Times New Roman"/>
          <w:lang w:eastAsia="en-US"/>
        </w:rPr>
        <w:t xml:space="preserve"> in the midst of the COVID-19 pandemic</w:t>
      </w:r>
      <w:r w:rsidRPr="00250549">
        <w:rPr>
          <w:rFonts w:eastAsia="Times New Roman"/>
          <w:lang w:eastAsia="en-US"/>
        </w:rPr>
        <w:t xml:space="preserve">.  </w:t>
      </w:r>
      <w:r w:rsidR="00EC0596">
        <w:rPr>
          <w:rFonts w:eastAsia="Times New Roman"/>
          <w:lang w:eastAsia="en-US"/>
        </w:rPr>
        <w:t xml:space="preserve">His school district had not done the transition services it needed to nor did it offer him services.  </w:t>
      </w:r>
      <w:r w:rsidR="006B7117">
        <w:rPr>
          <w:rFonts w:eastAsia="Times New Roman"/>
          <w:lang w:eastAsia="en-US"/>
        </w:rPr>
        <w:t>Matt’s</w:t>
      </w:r>
      <w:r w:rsidRPr="00250549">
        <w:rPr>
          <w:rFonts w:eastAsia="Times New Roman"/>
          <w:lang w:eastAsia="en-US"/>
        </w:rPr>
        <w:t xml:space="preserve"> mother contacted OCRA for </w:t>
      </w:r>
      <w:r w:rsidR="00250549">
        <w:rPr>
          <w:rFonts w:eastAsia="Times New Roman"/>
          <w:lang w:eastAsia="en-US"/>
        </w:rPr>
        <w:t>help</w:t>
      </w:r>
      <w:r w:rsidRPr="00250549">
        <w:rPr>
          <w:rFonts w:eastAsia="Times New Roman"/>
          <w:lang w:eastAsia="en-US"/>
        </w:rPr>
        <w:t xml:space="preserve"> appealing the </w:t>
      </w:r>
      <w:r w:rsidR="006B7117">
        <w:rPr>
          <w:rFonts w:eastAsia="Times New Roman"/>
          <w:lang w:eastAsia="en-US"/>
        </w:rPr>
        <w:t xml:space="preserve">regional center’s </w:t>
      </w:r>
      <w:r w:rsidRPr="00250549">
        <w:rPr>
          <w:rFonts w:eastAsia="Times New Roman"/>
          <w:lang w:eastAsia="en-US"/>
        </w:rPr>
        <w:t>proposed action.  OCRA provide</w:t>
      </w:r>
      <w:r w:rsidR="00250549">
        <w:rPr>
          <w:rFonts w:eastAsia="Times New Roman"/>
          <w:lang w:eastAsia="en-US"/>
        </w:rPr>
        <w:t>d</w:t>
      </w:r>
      <w:r w:rsidRPr="00250549">
        <w:rPr>
          <w:rFonts w:eastAsia="Times New Roman"/>
          <w:lang w:eastAsia="en-US"/>
        </w:rPr>
        <w:t xml:space="preserve"> Matt’s family with information regarding Early Start and transition services.  Specifically, OCRA provided the California Department of Developmental Services Directive, which extend</w:t>
      </w:r>
      <w:r w:rsidR="006B7117">
        <w:rPr>
          <w:rFonts w:eastAsia="Times New Roman"/>
          <w:lang w:eastAsia="en-US"/>
        </w:rPr>
        <w:t>s</w:t>
      </w:r>
      <w:r w:rsidRPr="00250549">
        <w:rPr>
          <w:rFonts w:eastAsia="Times New Roman"/>
          <w:lang w:eastAsia="en-US"/>
        </w:rPr>
        <w:t xml:space="preserve"> Early Start services during the stay-at-home order</w:t>
      </w:r>
      <w:r w:rsidR="006B7117">
        <w:rPr>
          <w:rFonts w:eastAsia="Times New Roman"/>
          <w:lang w:eastAsia="en-US"/>
        </w:rPr>
        <w:t xml:space="preserve"> if the child’s school district has not begun to provide services</w:t>
      </w:r>
      <w:r w:rsidRPr="00250549">
        <w:rPr>
          <w:rFonts w:eastAsia="Times New Roman"/>
          <w:lang w:eastAsia="en-US"/>
        </w:rPr>
        <w:t xml:space="preserve">.  Per the </w:t>
      </w:r>
      <w:r w:rsidR="006B7117">
        <w:rPr>
          <w:rFonts w:eastAsia="Times New Roman"/>
          <w:lang w:eastAsia="en-US"/>
        </w:rPr>
        <w:t>D</w:t>
      </w:r>
      <w:r w:rsidRPr="00250549">
        <w:rPr>
          <w:rFonts w:eastAsia="Times New Roman"/>
          <w:lang w:eastAsia="en-US"/>
        </w:rPr>
        <w:t xml:space="preserve">irective, the family requested the regional center continue </w:t>
      </w:r>
      <w:r w:rsidR="00250549">
        <w:rPr>
          <w:rFonts w:eastAsia="Times New Roman"/>
          <w:lang w:eastAsia="en-US"/>
        </w:rPr>
        <w:t xml:space="preserve">Matt’s </w:t>
      </w:r>
      <w:r w:rsidRPr="00250549">
        <w:rPr>
          <w:rFonts w:eastAsia="Times New Roman"/>
          <w:lang w:eastAsia="en-US"/>
        </w:rPr>
        <w:t xml:space="preserve">Early Start services.  Shortly after the family sent the </w:t>
      </w:r>
      <w:r w:rsidR="006B7117">
        <w:rPr>
          <w:rFonts w:eastAsia="Times New Roman"/>
          <w:lang w:eastAsia="en-US"/>
        </w:rPr>
        <w:t>D</w:t>
      </w:r>
      <w:r w:rsidRPr="00250549">
        <w:rPr>
          <w:rFonts w:eastAsia="Times New Roman"/>
          <w:lang w:eastAsia="en-US"/>
        </w:rPr>
        <w:t xml:space="preserve">irective, the regional center extended Matt’s services through the summer.  Matt will continue </w:t>
      </w:r>
      <w:r w:rsidR="00250549">
        <w:rPr>
          <w:rFonts w:eastAsia="Times New Roman"/>
          <w:lang w:eastAsia="en-US"/>
        </w:rPr>
        <w:t>to receive</w:t>
      </w:r>
      <w:r w:rsidRPr="00250549">
        <w:rPr>
          <w:rFonts w:eastAsia="Times New Roman"/>
          <w:lang w:eastAsia="en-US"/>
        </w:rPr>
        <w:t xml:space="preserve"> services </w:t>
      </w:r>
      <w:r w:rsidR="00250549">
        <w:rPr>
          <w:rFonts w:eastAsia="Times New Roman"/>
          <w:lang w:eastAsia="en-US"/>
        </w:rPr>
        <w:t>to</w:t>
      </w:r>
      <w:r w:rsidRPr="00250549">
        <w:rPr>
          <w:rFonts w:eastAsia="Times New Roman"/>
          <w:lang w:eastAsia="en-US"/>
        </w:rPr>
        <w:t xml:space="preserve"> learn basic skills and prepar</w:t>
      </w:r>
      <w:r w:rsidR="00250549">
        <w:rPr>
          <w:rFonts w:eastAsia="Times New Roman"/>
          <w:lang w:eastAsia="en-US"/>
        </w:rPr>
        <w:t>e</w:t>
      </w:r>
      <w:r w:rsidRPr="00250549">
        <w:rPr>
          <w:rFonts w:eastAsia="Times New Roman"/>
          <w:lang w:eastAsia="en-US"/>
        </w:rPr>
        <w:t xml:space="preserve"> for school.  </w:t>
      </w:r>
      <w:bookmarkEnd w:id="6"/>
    </w:p>
    <w:p w14:paraId="453BA5A4" w14:textId="77777777" w:rsidR="00716376" w:rsidRPr="00FD1421" w:rsidRDefault="00716376" w:rsidP="009B2E3C">
      <w:pPr>
        <w:pStyle w:val="Heading3"/>
      </w:pPr>
      <w:r w:rsidRPr="00027B78">
        <w:t>Dominic’s Regional Center Transfer Request is Reinstated.</w:t>
      </w:r>
    </w:p>
    <w:p w14:paraId="1C4E708D" w14:textId="77777777" w:rsidR="00EC0596" w:rsidRPr="00FD1421" w:rsidRDefault="00716376" w:rsidP="00716376">
      <w:pPr>
        <w:spacing w:before="240" w:after="240"/>
      </w:pPr>
      <w:r w:rsidRPr="00027B78">
        <w:t xml:space="preserve">Dominic’s mother contacted OCRA </w:t>
      </w:r>
      <w:r>
        <w:t>for help</w:t>
      </w:r>
      <w:r w:rsidRPr="00027B78">
        <w:t xml:space="preserve"> with Dominic’s regional </w:t>
      </w:r>
      <w:r>
        <w:t xml:space="preserve">center </w:t>
      </w:r>
      <w:r w:rsidRPr="00027B78">
        <w:t xml:space="preserve">transfer request.  Dominic did not live in the same city as his brothers and wanted to move to be closer to them.  However, six months </w:t>
      </w:r>
      <w:r>
        <w:t>went by</w:t>
      </w:r>
      <w:r w:rsidRPr="00027B78">
        <w:t xml:space="preserve"> after Dominic’s transfer request </w:t>
      </w:r>
      <w:r>
        <w:t>with</w:t>
      </w:r>
      <w:r w:rsidRPr="00027B78">
        <w:t xml:space="preserve"> no progress and no update </w:t>
      </w:r>
      <w:r>
        <w:t>from the regional center</w:t>
      </w:r>
      <w:r w:rsidRPr="00027B78">
        <w:t xml:space="preserve">.  OCRA </w:t>
      </w:r>
      <w:r w:rsidR="0051356A">
        <w:t>got</w:t>
      </w:r>
      <w:r w:rsidRPr="00027B78">
        <w:t xml:space="preserve"> Dominic</w:t>
      </w:r>
      <w:r w:rsidR="0051356A">
        <w:t>’s permission</w:t>
      </w:r>
      <w:r w:rsidRPr="00027B78">
        <w:t xml:space="preserve"> to contact the staff responsible for facilitating the transfer.  OCRA spoke with staff </w:t>
      </w:r>
      <w:r>
        <w:t>at both regional centers,</w:t>
      </w:r>
      <w:r w:rsidRPr="00027B78">
        <w:t xml:space="preserve"> reminded them </w:t>
      </w:r>
      <w:r>
        <w:t xml:space="preserve">of </w:t>
      </w:r>
      <w:r w:rsidRPr="00027B78">
        <w:t>the guidelines for transfer requests</w:t>
      </w:r>
      <w:r>
        <w:t>,</w:t>
      </w:r>
      <w:r w:rsidRPr="00027B78">
        <w:t xml:space="preserve"> and requested that prompt attention be given to Dominic’s request.  Less than a week later, the transfer was </w:t>
      </w:r>
      <w:r>
        <w:t>in progress</w:t>
      </w:r>
      <w:r w:rsidRPr="00027B78">
        <w:t>.</w:t>
      </w:r>
      <w:r w:rsidR="008B39C6" w:rsidRPr="00FD1421">
        <w:t xml:space="preserve"> </w:t>
      </w:r>
    </w:p>
    <w:p w14:paraId="0840A140" w14:textId="77777777" w:rsidR="0051356A" w:rsidRDefault="00F669E1" w:rsidP="009B2E3C">
      <w:pPr>
        <w:pStyle w:val="Heading3"/>
      </w:pPr>
      <w:r w:rsidRPr="00D82FFC">
        <w:lastRenderedPageBreak/>
        <w:t>Matthew Gets a New Home.</w:t>
      </w:r>
    </w:p>
    <w:p w14:paraId="3276C76D" w14:textId="77777777" w:rsidR="00F669E1" w:rsidRPr="0051356A" w:rsidRDefault="00F669E1" w:rsidP="00FD1421">
      <w:pPr>
        <w:spacing w:before="240" w:after="240"/>
        <w:rPr>
          <w:b/>
          <w:i/>
          <w:u w:val="single"/>
        </w:rPr>
      </w:pPr>
      <w:r w:rsidRPr="00D82FFC">
        <w:t xml:space="preserve">Matthew lived in a home with four roommates.  Although Matthew had supported living services, he was not getting the support he needed.  The shared spaces, including the bathroom, were constantly dirty.  One roommate brought bedbugs into the home </w:t>
      </w:r>
      <w:r w:rsidR="0051356A">
        <w:t>several</w:t>
      </w:r>
      <w:r w:rsidRPr="00D82FFC">
        <w:t xml:space="preserve"> times.  Matthew repeatedly called his service coordinator and requested a new home and a new </w:t>
      </w:r>
      <w:r w:rsidR="00BD6CE7" w:rsidRPr="00D82FFC">
        <w:t>supported living services</w:t>
      </w:r>
      <w:r w:rsidRPr="00D82FFC">
        <w:t xml:space="preserve"> agency.  His situation stayed the same for months.  OCRA contacted the regional center on Matthew’s behalf, explained Matthew’s concerns, and requested an IPP meeting.  Before the IPP meeting occurred, a new </w:t>
      </w:r>
      <w:r w:rsidR="00BD6CE7" w:rsidRPr="00D82FFC">
        <w:t>supported living services</w:t>
      </w:r>
      <w:r w:rsidRPr="00D82FFC">
        <w:t xml:space="preserve"> agency took on Matthew’s case</w:t>
      </w:r>
      <w:r w:rsidR="0051356A">
        <w:t>,</w:t>
      </w:r>
      <w:r w:rsidRPr="00D82FFC">
        <w:t xml:space="preserve"> and Matthew moved to a new home. </w:t>
      </w:r>
    </w:p>
    <w:p w14:paraId="11CD7CC3" w14:textId="77777777" w:rsidR="00716376" w:rsidRPr="00FD1421" w:rsidRDefault="00716376" w:rsidP="009B2E3C">
      <w:pPr>
        <w:pStyle w:val="Heading3"/>
      </w:pPr>
      <w:r w:rsidRPr="00672DA2">
        <w:t xml:space="preserve">Crystal </w:t>
      </w:r>
      <w:r w:rsidR="0051356A">
        <w:t>Get</w:t>
      </w:r>
      <w:r w:rsidRPr="00672DA2">
        <w:t xml:space="preserve">s Funding to Stay in the Least Restrictive Setting Until </w:t>
      </w:r>
      <w:r w:rsidR="0051356A">
        <w:t xml:space="preserve">Her </w:t>
      </w:r>
      <w:r w:rsidRPr="00672DA2">
        <w:t>Housing Voucher is Activated.</w:t>
      </w:r>
    </w:p>
    <w:p w14:paraId="1338085A" w14:textId="77777777" w:rsidR="00716376" w:rsidRPr="00B65C17" w:rsidRDefault="00716376" w:rsidP="00716376">
      <w:pPr>
        <w:spacing w:before="240" w:after="240"/>
        <w:rPr>
          <w:highlight w:val="yellow"/>
        </w:rPr>
      </w:pPr>
      <w:r w:rsidRPr="00672DA2">
        <w:t xml:space="preserve">Crystal </w:t>
      </w:r>
      <w:r>
        <w:t>had applied for a housing voucher and wa</w:t>
      </w:r>
      <w:r w:rsidRPr="00672DA2">
        <w:t xml:space="preserve">s on a </w:t>
      </w:r>
      <w:r>
        <w:t>waiting</w:t>
      </w:r>
      <w:r w:rsidRPr="00672DA2">
        <w:t xml:space="preserve"> list</w:t>
      </w:r>
      <w:r>
        <w:t xml:space="preserve"> when she</w:t>
      </w:r>
      <w:r w:rsidRPr="00672DA2">
        <w:t xml:space="preserve"> had </w:t>
      </w:r>
      <w:r>
        <w:t>to be</w:t>
      </w:r>
      <w:r w:rsidRPr="00672DA2">
        <w:t xml:space="preserve"> hospitalized for treatment related to her disability.  </w:t>
      </w:r>
      <w:r>
        <w:t>After</w:t>
      </w:r>
      <w:r w:rsidRPr="00672DA2">
        <w:t xml:space="preserve"> she was stabilized and returned </w:t>
      </w:r>
      <w:r>
        <w:t>home</w:t>
      </w:r>
      <w:r w:rsidRPr="00672DA2">
        <w:t xml:space="preserve">, she became homeless and needed placement.  Options were very limited, and restrictive settings such as a group home had not worked </w:t>
      </w:r>
      <w:r w:rsidRPr="00730DC3">
        <w:rPr>
          <w:color w:val="000000"/>
        </w:rPr>
        <w:t>out in the past</w:t>
      </w:r>
      <w:r w:rsidRPr="00672DA2">
        <w:t xml:space="preserve">.  She ended up in a motel with a small kitchen, and had an independent living skills provider </w:t>
      </w:r>
      <w:r w:rsidR="0051356A">
        <w:t>to help</w:t>
      </w:r>
      <w:r w:rsidRPr="00672DA2">
        <w:t xml:space="preserve"> her </w:t>
      </w:r>
      <w:r w:rsidR="0051356A">
        <w:t>two</w:t>
      </w:r>
      <w:r w:rsidRPr="00672DA2">
        <w:t xml:space="preserve"> hours per day.  Crystal liked living in the community and being independent, but could not afford to live in the motel on her </w:t>
      </w:r>
      <w:r>
        <w:t xml:space="preserve">monthly public </w:t>
      </w:r>
      <w:r w:rsidRPr="00672DA2">
        <w:t>benefit</w:t>
      </w:r>
      <w:r>
        <w:t xml:space="preserve"> amount</w:t>
      </w:r>
      <w:r w:rsidRPr="00672DA2">
        <w:t xml:space="preserve">.  Her parents were helping her by </w:t>
      </w:r>
      <w:r w:rsidR="0051356A">
        <w:t>pay</w:t>
      </w:r>
      <w:r w:rsidRPr="00672DA2">
        <w:t xml:space="preserve">ing $500 per week </w:t>
      </w:r>
      <w:r w:rsidR="0051356A">
        <w:t>for housing</w:t>
      </w:r>
      <w:r w:rsidRPr="00672DA2">
        <w:t xml:space="preserve">, but it was a financial hardship for them to continue. </w:t>
      </w:r>
      <w:r w:rsidR="0051356A">
        <w:t xml:space="preserve"> </w:t>
      </w:r>
      <w:r w:rsidRPr="00672DA2">
        <w:t xml:space="preserve">The regional center denied funding for Crystal to remain in the motel until her housing voucher was activated.  OCRA agreed to advocate for regional center funding and </w:t>
      </w:r>
      <w:r>
        <w:t xml:space="preserve">to </w:t>
      </w:r>
      <w:r w:rsidRPr="00672DA2">
        <w:t xml:space="preserve">represent </w:t>
      </w:r>
      <w:r>
        <w:t>Crystal</w:t>
      </w:r>
      <w:r w:rsidRPr="00672DA2">
        <w:t xml:space="preserve"> at an IPP meeting.  </w:t>
      </w:r>
      <w:r w:rsidRPr="00730DC3">
        <w:t>Before</w:t>
      </w:r>
      <w:r w:rsidR="0051356A">
        <w:t xml:space="preserve"> the IPP was</w:t>
      </w:r>
      <w:r w:rsidRPr="00730DC3">
        <w:t xml:space="preserve"> </w:t>
      </w:r>
      <w:r w:rsidRPr="00672DA2">
        <w:t>schedul</w:t>
      </w:r>
      <w:r w:rsidR="0051356A">
        <w:t>ed</w:t>
      </w:r>
      <w:r w:rsidRPr="00672DA2">
        <w:t xml:space="preserve">, the regional center agreed to fund the motel.  </w:t>
      </w:r>
    </w:p>
    <w:p w14:paraId="67A5316B" w14:textId="77777777" w:rsidR="00716376" w:rsidRPr="00FD1421" w:rsidRDefault="00716376" w:rsidP="009B2E3C">
      <w:pPr>
        <w:pStyle w:val="Heading3"/>
      </w:pPr>
      <w:r w:rsidRPr="0077007E">
        <w:t>Rodney</w:t>
      </w:r>
      <w:r>
        <w:t xml:space="preserve"> Moves Forward in Search </w:t>
      </w:r>
      <w:proofErr w:type="gramStart"/>
      <w:r>
        <w:t>For</w:t>
      </w:r>
      <w:proofErr w:type="gramEnd"/>
      <w:r w:rsidRPr="0077007E">
        <w:t xml:space="preserve"> Accessible Residence.</w:t>
      </w:r>
    </w:p>
    <w:p w14:paraId="4765D613" w14:textId="77777777" w:rsidR="00716376" w:rsidRPr="00FD1421" w:rsidRDefault="00716376" w:rsidP="00716376">
      <w:pPr>
        <w:spacing w:before="240" w:after="240"/>
      </w:pPr>
      <w:r w:rsidRPr="0077007E">
        <w:t>Rodney ha</w:t>
      </w:r>
      <w:r w:rsidR="0051356A">
        <w:t>d</w:t>
      </w:r>
      <w:r w:rsidRPr="0077007E">
        <w:t xml:space="preserve"> been asking his regional center </w:t>
      </w:r>
      <w:r>
        <w:t>service coordinator</w:t>
      </w:r>
      <w:r w:rsidRPr="0077007E">
        <w:t xml:space="preserve"> for help to find an accessible apartment for over a year.  When OCRA asked, the regional center agreed to fund two vendors to help in the search for an apartment.  Several months later, Rodney called OCRA again and asked for more help because he </w:t>
      </w:r>
      <w:r w:rsidRPr="00730DC3">
        <w:t>had seen no apartments</w:t>
      </w:r>
      <w:r w:rsidRPr="0077007E">
        <w:t xml:space="preserve">.  OCRA asked Rodney’s </w:t>
      </w:r>
      <w:r>
        <w:t>service coordinator</w:t>
      </w:r>
      <w:r w:rsidRPr="0077007E">
        <w:t xml:space="preserve"> why neither of the two vendors were taking Rodney to see apartments.  The </w:t>
      </w:r>
      <w:r>
        <w:t>service coordinator</w:t>
      </w:r>
      <w:r w:rsidRPr="0077007E">
        <w:t xml:space="preserve"> said Rodney had seen many places</w:t>
      </w:r>
      <w:r w:rsidR="0051356A">
        <w:t>,</w:t>
      </w:r>
      <w:r w:rsidRPr="0077007E">
        <w:t xml:space="preserve"> but did not like them.  OCRA asked the </w:t>
      </w:r>
      <w:r>
        <w:t>service coordinator</w:t>
      </w:r>
      <w:r w:rsidRPr="0077007E">
        <w:t xml:space="preserve"> </w:t>
      </w:r>
      <w:r w:rsidRPr="0077007E">
        <w:lastRenderedPageBreak/>
        <w:t>for a list of the apartments the vendor said they took Rodney to see</w:t>
      </w:r>
      <w:r w:rsidR="0051356A">
        <w:t>.  T</w:t>
      </w:r>
      <w:r w:rsidRPr="0077007E">
        <w:t xml:space="preserve">he </w:t>
      </w:r>
      <w:r>
        <w:t>service coordinator</w:t>
      </w:r>
      <w:r w:rsidRPr="0077007E">
        <w:t xml:space="preserve"> </w:t>
      </w:r>
      <w:r w:rsidR="0051356A">
        <w:t>sent</w:t>
      </w:r>
      <w:r w:rsidRPr="0077007E">
        <w:t xml:space="preserve"> a list of 283 apartments that </w:t>
      </w:r>
      <w:r w:rsidRPr="00730DC3">
        <w:t xml:space="preserve">one vendor </w:t>
      </w:r>
      <w:r w:rsidRPr="0077007E">
        <w:t xml:space="preserve">claimed Rodney refused over the previous three months.  OCRA went over the list with Rodney, who reported he had never gone to see </w:t>
      </w:r>
      <w:r w:rsidRPr="00730DC3">
        <w:rPr>
          <w:color w:val="000000"/>
        </w:rPr>
        <w:t xml:space="preserve">any of </w:t>
      </w:r>
      <w:r w:rsidRPr="0077007E">
        <w:t>the</w:t>
      </w:r>
      <w:r w:rsidR="0051356A">
        <w:t>m</w:t>
      </w:r>
      <w:r w:rsidRPr="0077007E">
        <w:t xml:space="preserve">.  OCRA suggested a new reporting procedure to the </w:t>
      </w:r>
      <w:r>
        <w:t>service coordinator</w:t>
      </w:r>
      <w:r w:rsidRPr="0077007E">
        <w:t xml:space="preserve"> to make sure Rodney actually saw apartments.  The new procedure requires that during the first week of each month, both vendors submit a list to the </w:t>
      </w:r>
      <w:r>
        <w:t>service coordinator</w:t>
      </w:r>
      <w:r w:rsidRPr="0077007E">
        <w:t xml:space="preserve"> showing the apartments they took Rodney to see.  The list is to contain the addresses of the apartments and the dates on which Rodney saw them.  The </w:t>
      </w:r>
      <w:r>
        <w:t>service coordinator</w:t>
      </w:r>
      <w:r w:rsidRPr="0077007E">
        <w:t xml:space="preserve"> will review the list with Rodney each month to make sure Rodney is receiving the services as written in his IPP.  The </w:t>
      </w:r>
      <w:r>
        <w:t>service coordinator</w:t>
      </w:r>
      <w:r w:rsidRPr="0077007E">
        <w:t xml:space="preserve"> agreed to this new proce</w:t>
      </w:r>
      <w:r w:rsidR="0051356A">
        <w:t>ss</w:t>
      </w:r>
      <w:r w:rsidRPr="0077007E">
        <w:t xml:space="preserve">.  </w:t>
      </w:r>
    </w:p>
    <w:p w14:paraId="28D26893" w14:textId="77777777" w:rsidR="00716376" w:rsidRPr="00D82FFC" w:rsidRDefault="00716376" w:rsidP="009B2E3C">
      <w:pPr>
        <w:pStyle w:val="Heading3"/>
        <w:rPr>
          <w:lang w:eastAsia="en-US"/>
        </w:rPr>
      </w:pPr>
      <w:r w:rsidRPr="00D82FFC">
        <w:rPr>
          <w:lang w:eastAsia="en-US"/>
        </w:rPr>
        <w:t>Erick Receives Needed Supports During Pandemic.</w:t>
      </w:r>
    </w:p>
    <w:p w14:paraId="2B02A8CB" w14:textId="77777777" w:rsidR="00716376" w:rsidRPr="00716376" w:rsidRDefault="00716376" w:rsidP="00716376">
      <w:pPr>
        <w:spacing w:before="240" w:after="240"/>
        <w:rPr>
          <w:rFonts w:eastAsia="Times New Roman" w:cs="Times New Roman"/>
          <w:szCs w:val="20"/>
          <w:lang w:eastAsia="en-US"/>
        </w:rPr>
      </w:pPr>
      <w:r w:rsidRPr="00D82FFC">
        <w:rPr>
          <w:rFonts w:eastAsia="Times New Roman" w:cs="Times New Roman"/>
          <w:szCs w:val="20"/>
          <w:lang w:eastAsia="en-US"/>
        </w:rPr>
        <w:t xml:space="preserve">Erick is stuck at home due to the COVID-19 pandemic.  Erick lives with his mother, who is his full-time caretaker.  He has significant behaviors and requires a high level of medical care.  Since Erick has been home all the time, his behaviors have escalated and his mother needed additional support from the regional center.  Erick receives a lot of services, but </w:t>
      </w:r>
      <w:r w:rsidR="001F448F">
        <w:rPr>
          <w:rFonts w:eastAsia="Times New Roman" w:cs="Times New Roman"/>
          <w:szCs w:val="20"/>
          <w:lang w:eastAsia="en-US"/>
        </w:rPr>
        <w:t xml:space="preserve">now </w:t>
      </w:r>
      <w:r w:rsidRPr="00D82FFC">
        <w:rPr>
          <w:rFonts w:eastAsia="Times New Roman" w:cs="Times New Roman"/>
          <w:szCs w:val="20"/>
          <w:lang w:eastAsia="en-US"/>
        </w:rPr>
        <w:t xml:space="preserve">he </w:t>
      </w:r>
      <w:r w:rsidR="001F448F">
        <w:rPr>
          <w:rFonts w:eastAsia="Times New Roman" w:cs="Times New Roman"/>
          <w:color w:val="000000"/>
          <w:szCs w:val="20"/>
          <w:lang w:eastAsia="en-US"/>
        </w:rPr>
        <w:t>actually needed</w:t>
      </w:r>
      <w:r w:rsidRPr="00D82FFC">
        <w:rPr>
          <w:rFonts w:eastAsia="Times New Roman" w:cs="Times New Roman"/>
          <w:szCs w:val="20"/>
          <w:lang w:eastAsia="en-US"/>
        </w:rPr>
        <w:t xml:space="preserve"> 2:1 staffing to remain </w:t>
      </w:r>
      <w:r w:rsidR="00EC0596">
        <w:rPr>
          <w:rFonts w:eastAsia="Times New Roman" w:cs="Times New Roman"/>
          <w:szCs w:val="20"/>
          <w:lang w:eastAsia="en-US"/>
        </w:rPr>
        <w:t xml:space="preserve">safely </w:t>
      </w:r>
      <w:r w:rsidRPr="00D82FFC">
        <w:rPr>
          <w:rFonts w:eastAsia="Times New Roman" w:cs="Times New Roman"/>
          <w:szCs w:val="20"/>
          <w:lang w:eastAsia="en-US"/>
        </w:rPr>
        <w:t xml:space="preserve">in his home.  The regional center had a hard time understanding </w:t>
      </w:r>
      <w:r w:rsidRPr="00F41CC2">
        <w:rPr>
          <w:rFonts w:eastAsia="Times New Roman" w:cs="Times New Roman"/>
          <w:color w:val="000000"/>
          <w:szCs w:val="20"/>
          <w:lang w:eastAsia="en-US"/>
        </w:rPr>
        <w:t xml:space="preserve">the degree of care </w:t>
      </w:r>
      <w:r w:rsidRPr="00D82FFC">
        <w:rPr>
          <w:rFonts w:eastAsia="Times New Roman" w:cs="Times New Roman"/>
          <w:szCs w:val="20"/>
          <w:lang w:eastAsia="en-US"/>
        </w:rPr>
        <w:t xml:space="preserve">that Erick requires, and his mother had a hard time articulating this need.  OCRA represented Erick at an IPP meeting with the regional center to explain Erick’s coverage needs.  The regional center then agreed to provide additional respite and personal care hours.  </w:t>
      </w:r>
    </w:p>
    <w:p w14:paraId="201241F9" w14:textId="77777777" w:rsidR="00A11D0A" w:rsidRPr="00FD1421" w:rsidRDefault="00A11D0A" w:rsidP="009B2E3C">
      <w:pPr>
        <w:pStyle w:val="Heading3"/>
      </w:pPr>
      <w:r w:rsidRPr="008A2902">
        <w:t>Gary Receives Rental Assistance from the Regional Center.</w:t>
      </w:r>
    </w:p>
    <w:p w14:paraId="7779B935" w14:textId="77777777" w:rsidR="00B95252" w:rsidRPr="00FD1421" w:rsidRDefault="00A11D0A" w:rsidP="00FD1421">
      <w:pPr>
        <w:tabs>
          <w:tab w:val="left" w:pos="1440"/>
        </w:tabs>
        <w:spacing w:before="240" w:after="240"/>
        <w:rPr>
          <w:highlight w:val="yellow"/>
        </w:rPr>
      </w:pPr>
      <w:r w:rsidRPr="008A2902">
        <w:t xml:space="preserve">Gary lost his job of six years.  He </w:t>
      </w:r>
      <w:r w:rsidR="001C4376" w:rsidRPr="00730DC3">
        <w:t xml:space="preserve">could not </w:t>
      </w:r>
      <w:r w:rsidRPr="008A2902">
        <w:t xml:space="preserve">find another job during the COVID-19 pandemic and fell behind on his rent.  Gary’s </w:t>
      </w:r>
      <w:r w:rsidR="001F448F">
        <w:t>i</w:t>
      </w:r>
      <w:r w:rsidRPr="008A2902">
        <w:t xml:space="preserve">ndependent </w:t>
      </w:r>
      <w:r w:rsidR="001F448F">
        <w:t>l</w:t>
      </w:r>
      <w:r w:rsidRPr="008A2902">
        <w:t xml:space="preserve">iving </w:t>
      </w:r>
      <w:r w:rsidR="001B5A27">
        <w:t>s</w:t>
      </w:r>
      <w:r w:rsidRPr="008A2902">
        <w:t xml:space="preserve">kills </w:t>
      </w:r>
      <w:r w:rsidR="00D82FFC">
        <w:t>staff</w:t>
      </w:r>
      <w:r w:rsidRPr="008A2902">
        <w:t xml:space="preserve"> contacted OCRA for </w:t>
      </w:r>
      <w:r w:rsidR="008A2902">
        <w:t>help</w:t>
      </w:r>
      <w:r w:rsidRPr="008A2902">
        <w:t xml:space="preserve">.  OCRA represented Gary at an IPP meeting and advocated for the regional center to pay Gary’s rent during his job search.  </w:t>
      </w:r>
      <w:r w:rsidR="00D82FFC">
        <w:t>Gary’s s</w:t>
      </w:r>
      <w:r w:rsidRPr="008A2902">
        <w:t xml:space="preserve">taff supported </w:t>
      </w:r>
      <w:r w:rsidR="00D82FFC">
        <w:t>his</w:t>
      </w:r>
      <w:r w:rsidRPr="008A2902">
        <w:t xml:space="preserve"> request by describing </w:t>
      </w:r>
      <w:r w:rsidR="00D82FFC">
        <w:t>his</w:t>
      </w:r>
      <w:r w:rsidRPr="008A2902">
        <w:t xml:space="preserve"> efforts to obtain rental assistance from other sources and to find a new job.  The regional center agreed to </w:t>
      </w:r>
      <w:r w:rsidRPr="00730DC3">
        <w:rPr>
          <w:color w:val="000000"/>
        </w:rPr>
        <w:t>provide rental assistance to</w:t>
      </w:r>
      <w:r w:rsidR="001C4376" w:rsidRPr="00730DC3">
        <w:rPr>
          <w:color w:val="000000"/>
        </w:rPr>
        <w:t xml:space="preserve"> </w:t>
      </w:r>
      <w:r w:rsidRPr="008A2902">
        <w:t>Gary during his job search, and also to connect him with the Department of Rehabilitation for employment assistance.</w:t>
      </w:r>
      <w:r w:rsidR="008B39C6" w:rsidRPr="00FD1421">
        <w:rPr>
          <w:highlight w:val="yellow"/>
        </w:rPr>
        <w:t xml:space="preserve"> </w:t>
      </w:r>
    </w:p>
    <w:p w14:paraId="13C31899" w14:textId="77777777" w:rsidR="00716376" w:rsidRPr="00FD1421" w:rsidRDefault="00716376" w:rsidP="009B2E3C">
      <w:pPr>
        <w:pStyle w:val="Heading3"/>
        <w:rPr>
          <w:lang w:eastAsia="en-US"/>
        </w:rPr>
      </w:pPr>
      <w:r w:rsidRPr="0026506D">
        <w:rPr>
          <w:lang w:eastAsia="en-US"/>
        </w:rPr>
        <w:lastRenderedPageBreak/>
        <w:t>Sandy Obtains Equipment to Remain Safe in the Community.</w:t>
      </w:r>
    </w:p>
    <w:p w14:paraId="3E936040" w14:textId="77777777" w:rsidR="00716376" w:rsidRDefault="00716376" w:rsidP="00716376">
      <w:pPr>
        <w:spacing w:before="240" w:after="240"/>
        <w:rPr>
          <w:rFonts w:eastAsia="Calibri"/>
          <w:lang w:eastAsia="en-US"/>
        </w:rPr>
      </w:pPr>
      <w:r w:rsidRPr="0026506D">
        <w:rPr>
          <w:rFonts w:eastAsia="Calibri"/>
          <w:lang w:eastAsia="en-US"/>
        </w:rPr>
        <w:t>Sandy is a young child whose safety is a concern because she run</w:t>
      </w:r>
      <w:r>
        <w:rPr>
          <w:rFonts w:eastAsia="Calibri"/>
          <w:lang w:eastAsia="en-US"/>
        </w:rPr>
        <w:t>s</w:t>
      </w:r>
      <w:r w:rsidRPr="0026506D">
        <w:rPr>
          <w:rFonts w:eastAsia="Calibri"/>
          <w:lang w:eastAsia="en-US"/>
        </w:rPr>
        <w:t xml:space="preserve"> away and does not display safety awareness with common dangers.  A physical therapist conducted a durable medical equipment assessment and recommended that Sandy receive a larger</w:t>
      </w:r>
      <w:r>
        <w:rPr>
          <w:rFonts w:eastAsia="Calibri"/>
          <w:lang w:eastAsia="en-US"/>
        </w:rPr>
        <w:t>-</w:t>
      </w:r>
      <w:r w:rsidRPr="0026506D">
        <w:rPr>
          <w:rFonts w:eastAsia="Calibri"/>
          <w:lang w:eastAsia="en-US"/>
        </w:rPr>
        <w:t>size</w:t>
      </w:r>
      <w:r>
        <w:rPr>
          <w:rFonts w:eastAsia="Calibri"/>
          <w:lang w:eastAsia="en-US"/>
        </w:rPr>
        <w:t>d</w:t>
      </w:r>
      <w:r w:rsidRPr="0026506D">
        <w:rPr>
          <w:rFonts w:eastAsia="Calibri"/>
          <w:lang w:eastAsia="en-US"/>
        </w:rPr>
        <w:t xml:space="preserve"> safety vest.  OCRA participated in an equipment review request with the regional center’s Behavior </w:t>
      </w:r>
      <w:r w:rsidR="001B5A27">
        <w:rPr>
          <w:rFonts w:eastAsia="Calibri"/>
          <w:lang w:eastAsia="en-US"/>
        </w:rPr>
        <w:t>Modification</w:t>
      </w:r>
      <w:r w:rsidRPr="0026506D">
        <w:rPr>
          <w:rFonts w:eastAsia="Calibri"/>
          <w:lang w:eastAsia="en-US"/>
        </w:rPr>
        <w:t xml:space="preserve"> Review Committee.  OCRA analyzed Sandy’s records, including her IPP, behavioral therapy reports, and IHSS protective supervision information, and </w:t>
      </w:r>
      <w:r>
        <w:rPr>
          <w:rFonts w:eastAsia="Calibri"/>
          <w:lang w:eastAsia="en-US"/>
        </w:rPr>
        <w:t>found</w:t>
      </w:r>
      <w:r w:rsidRPr="0026506D">
        <w:rPr>
          <w:rFonts w:eastAsia="Calibri"/>
          <w:lang w:eastAsia="en-US"/>
        </w:rPr>
        <w:t xml:space="preserve"> that Sandy benefits from using a safety vest during community outings.  Sandy received the larger</w:t>
      </w:r>
      <w:r>
        <w:rPr>
          <w:rFonts w:eastAsia="Calibri"/>
          <w:lang w:eastAsia="en-US"/>
        </w:rPr>
        <w:t>-</w:t>
      </w:r>
      <w:r w:rsidRPr="0026506D">
        <w:rPr>
          <w:rFonts w:eastAsia="Calibri"/>
          <w:lang w:eastAsia="en-US"/>
        </w:rPr>
        <w:t>size</w:t>
      </w:r>
      <w:r>
        <w:rPr>
          <w:rFonts w:eastAsia="Calibri"/>
          <w:lang w:eastAsia="en-US"/>
        </w:rPr>
        <w:t>d</w:t>
      </w:r>
      <w:r w:rsidRPr="0026506D">
        <w:rPr>
          <w:rFonts w:eastAsia="Calibri"/>
          <w:lang w:eastAsia="en-US"/>
        </w:rPr>
        <w:t xml:space="preserve"> safety vest and is </w:t>
      </w:r>
      <w:r>
        <w:rPr>
          <w:rFonts w:eastAsia="Calibri"/>
          <w:lang w:eastAsia="en-US"/>
        </w:rPr>
        <w:t>now</w:t>
      </w:r>
      <w:r w:rsidRPr="0026506D">
        <w:rPr>
          <w:rFonts w:eastAsia="Calibri"/>
          <w:lang w:eastAsia="en-US"/>
        </w:rPr>
        <w:t xml:space="preserve"> safe in the community with her family.  </w:t>
      </w:r>
    </w:p>
    <w:p w14:paraId="36E059B5" w14:textId="77777777" w:rsidR="009D341C" w:rsidRPr="00FD1421" w:rsidRDefault="004F3E51" w:rsidP="009B2E3C">
      <w:pPr>
        <w:pStyle w:val="Heading2"/>
        <w:rPr>
          <w:lang w:eastAsia="en-US"/>
        </w:rPr>
      </w:pPr>
      <w:r>
        <w:rPr>
          <w:lang w:eastAsia="en-US"/>
        </w:rPr>
        <w:t>SPECIAL EDUCATION</w:t>
      </w:r>
    </w:p>
    <w:p w14:paraId="57DE4227" w14:textId="77777777" w:rsidR="00111844" w:rsidRDefault="0041237C" w:rsidP="009B2E3C">
      <w:pPr>
        <w:pStyle w:val="Heading3"/>
      </w:pPr>
      <w:bookmarkStart w:id="7" w:name="_Hlk40856597"/>
      <w:r>
        <w:t>Kelvin</w:t>
      </w:r>
      <w:r w:rsidR="00111844">
        <w:t xml:space="preserve"> Becomes Eligible for Special Education Services After OCRA Intervenes. </w:t>
      </w:r>
    </w:p>
    <w:p w14:paraId="049CC45D" w14:textId="77777777" w:rsidR="00111844" w:rsidRPr="00FD1421" w:rsidRDefault="00111844" w:rsidP="001264E7">
      <w:pPr>
        <w:spacing w:before="240" w:after="240"/>
      </w:pPr>
      <w:r>
        <w:t>The regional center asked OCRA for help accessing special education services for Kelvin.  The school district had not assessed Kelvin, despite the parent</w:t>
      </w:r>
      <w:r w:rsidR="0041237C">
        <w:t>’s</w:t>
      </w:r>
      <w:r>
        <w:t xml:space="preserve"> and regional center’s attempts to communicate his needs.  He </w:t>
      </w:r>
      <w:r w:rsidR="0041237C">
        <w:t>couldn’t</w:t>
      </w:r>
      <w:r>
        <w:t xml:space="preserve"> attend school without special education services.  OCRA informed the school district </w:t>
      </w:r>
      <w:r w:rsidR="0041237C">
        <w:t>it would</w:t>
      </w:r>
      <w:r>
        <w:t xml:space="preserve"> file a compliance complaint for their failure to assess Kelvin for special education eligibility.  The school district responded to OCRA and agreed to assess Kelvin and provide sufficient services for him to attend class during the assessment process.  OCRA represent</w:t>
      </w:r>
      <w:r w:rsidR="005B7A6C">
        <w:t>ed</w:t>
      </w:r>
      <w:r>
        <w:t xml:space="preserve"> Kelvin’s </w:t>
      </w:r>
      <w:r w:rsidR="005B7A6C">
        <w:t xml:space="preserve">at his </w:t>
      </w:r>
      <w:r>
        <w:t>first IEP meeting</w:t>
      </w:r>
      <w:r w:rsidR="00642E4B">
        <w:t>, where h</w:t>
      </w:r>
      <w:r>
        <w:t xml:space="preserve">e was made eligible for special education services.  OCRA requested compensatory special education services for Kelvin.  Kelvin </w:t>
      </w:r>
      <w:r w:rsidR="00B95252">
        <w:t>was</w:t>
      </w:r>
      <w:r>
        <w:t xml:space="preserve"> receiving special education services and attend</w:t>
      </w:r>
      <w:r w:rsidR="00B95252">
        <w:t>ing</w:t>
      </w:r>
      <w:r>
        <w:t xml:space="preserve"> school</w:t>
      </w:r>
      <w:r w:rsidR="00B95252">
        <w:t xml:space="preserve"> prior to the COVID-19 pandemic</w:t>
      </w:r>
      <w:r>
        <w:t xml:space="preserve">. </w:t>
      </w:r>
    </w:p>
    <w:bookmarkEnd w:id="7"/>
    <w:p w14:paraId="0D25D05F" w14:textId="77777777" w:rsidR="00B900DB" w:rsidRPr="00FD1421" w:rsidRDefault="00B900DB" w:rsidP="009B2E3C">
      <w:pPr>
        <w:pStyle w:val="Heading3"/>
      </w:pPr>
      <w:r>
        <w:t xml:space="preserve">Javier Obtains </w:t>
      </w:r>
      <w:r w:rsidR="00E01DF8">
        <w:t>Better</w:t>
      </w:r>
      <w:r>
        <w:t xml:space="preserve"> </w:t>
      </w:r>
      <w:r w:rsidR="00474B58">
        <w:t xml:space="preserve">Placement </w:t>
      </w:r>
      <w:r>
        <w:t>and Supports from the School District.</w:t>
      </w:r>
    </w:p>
    <w:p w14:paraId="7EB782E8" w14:textId="77777777" w:rsidR="00E141D0" w:rsidRDefault="00B900DB" w:rsidP="001264E7">
      <w:pPr>
        <w:spacing w:before="240" w:after="240"/>
      </w:pPr>
      <w:r>
        <w:t xml:space="preserve">Javier’s father contacted OCRA after attending an IEP meeting for </w:t>
      </w:r>
      <w:r w:rsidR="00B95252">
        <w:t xml:space="preserve">his </w:t>
      </w:r>
      <w:r>
        <w:t xml:space="preserve">11-year old </w:t>
      </w:r>
      <w:r w:rsidR="00B95252">
        <w:t>son</w:t>
      </w:r>
      <w:r>
        <w:t xml:space="preserve">.  The IEP meeting was not productive because the school district staff did not listen to his concerns </w:t>
      </w:r>
      <w:r w:rsidR="00B95252">
        <w:t>about Javier’s</w:t>
      </w:r>
      <w:r>
        <w:t xml:space="preserve"> education.  Javier’s father explained that the school district convinced him to place Javier in a general education class that included music instruction.  Javier found the classroom too loud, experienced sensory overload, and came home from school in tears every day.  Javier </w:t>
      </w:r>
      <w:r w:rsidR="001C4376" w:rsidRPr="00730DC3">
        <w:t xml:space="preserve">had </w:t>
      </w:r>
      <w:r>
        <w:t>severe anxiety attacks and exhibit</w:t>
      </w:r>
      <w:r w:rsidR="006F4270">
        <w:t>ed</w:t>
      </w:r>
      <w:r>
        <w:t xml:space="preserve"> </w:t>
      </w:r>
      <w:r>
        <w:lastRenderedPageBreak/>
        <w:t xml:space="preserve">serious behaviors.  OCRA attended a follow-up IEP meeting with Javier’s father and helped explain his concerns to the school district.  The IEP team agreed to perform a Functional Behavior Assessment to identify the triggers of Javier’s anxiety and develop a Behavior Intervention Plan.  The IEP team also agreed to change Javier’s placement, to ease his anxiety, until the </w:t>
      </w:r>
      <w:r w:rsidR="00642232">
        <w:t>assessment</w:t>
      </w:r>
      <w:r>
        <w:t xml:space="preserve"> is completed.  In addition, because Javier enjoys drawing, he will attend an art class instead of music instruction.  Javier’s father believes these changes will help relieve his anxiety and sensory overload issues.  </w:t>
      </w:r>
    </w:p>
    <w:p w14:paraId="6125F989" w14:textId="77777777" w:rsidR="008A2902" w:rsidRPr="00FD1421" w:rsidRDefault="008C2448" w:rsidP="009B2E3C">
      <w:pPr>
        <w:pStyle w:val="Heading3"/>
      </w:pPr>
      <w:r w:rsidRPr="008A2902">
        <w:t>Quincy Returns to School.</w:t>
      </w:r>
    </w:p>
    <w:p w14:paraId="08E2F555" w14:textId="77777777" w:rsidR="008C2448" w:rsidRPr="00716376" w:rsidRDefault="008C2448" w:rsidP="00716376">
      <w:pPr>
        <w:spacing w:before="240" w:after="240"/>
      </w:pPr>
      <w:r w:rsidRPr="008A2902">
        <w:t>Quincy is a 20</w:t>
      </w:r>
      <w:r w:rsidR="008A2902" w:rsidRPr="008A2902">
        <w:t>-</w:t>
      </w:r>
      <w:r w:rsidRPr="008A2902">
        <w:t>year</w:t>
      </w:r>
      <w:r w:rsidR="008A2902" w:rsidRPr="008A2902">
        <w:t>-</w:t>
      </w:r>
      <w:r w:rsidRPr="008A2902">
        <w:t xml:space="preserve">old man </w:t>
      </w:r>
      <w:r w:rsidR="004E2974">
        <w:t>whose</w:t>
      </w:r>
      <w:r w:rsidRPr="008A2902">
        <w:t xml:space="preserve"> family recently relocated from </w:t>
      </w:r>
      <w:r w:rsidR="00730DC3">
        <w:t>another state</w:t>
      </w:r>
      <w:r w:rsidR="004E2974">
        <w:t xml:space="preserve">.  </w:t>
      </w:r>
      <w:r w:rsidRPr="008A2902">
        <w:t xml:space="preserve">Quincy became a regional center consumer shortly thereafter.  Quincy </w:t>
      </w:r>
      <w:r w:rsidRPr="00730DC3">
        <w:rPr>
          <w:color w:val="000000"/>
        </w:rPr>
        <w:t>began attending</w:t>
      </w:r>
      <w:r w:rsidR="001C4376" w:rsidRPr="00730DC3">
        <w:rPr>
          <w:color w:val="000000"/>
        </w:rPr>
        <w:t xml:space="preserve"> </w:t>
      </w:r>
      <w:r w:rsidRPr="008A2902">
        <w:t xml:space="preserve">a school for students with significant behavioral needs, and </w:t>
      </w:r>
      <w:r w:rsidR="008A2902">
        <w:t>his behavior greatly improved</w:t>
      </w:r>
      <w:r w:rsidRPr="008A2902">
        <w:t xml:space="preserve">.  </w:t>
      </w:r>
      <w:r w:rsidR="00730DC3">
        <w:t xml:space="preserve">After </w:t>
      </w:r>
      <w:r w:rsidRPr="008A2902">
        <w:t>Quincy had several medication changes</w:t>
      </w:r>
      <w:r w:rsidR="00730DC3">
        <w:t xml:space="preserve">, </w:t>
      </w:r>
      <w:r w:rsidRPr="008A2902">
        <w:t xml:space="preserve">school staff noticed his behaviors at school </w:t>
      </w:r>
      <w:r w:rsidR="001C4376" w:rsidRPr="00730DC3">
        <w:t>intensified</w:t>
      </w:r>
      <w:r w:rsidRPr="008A2902">
        <w:t xml:space="preserve">.  Eventually, Quincy’s school called 9-1-1 </w:t>
      </w:r>
      <w:r w:rsidR="001C4376" w:rsidRPr="00730DC3">
        <w:t xml:space="preserve">twice, </w:t>
      </w:r>
      <w:r w:rsidRPr="008A2902">
        <w:t xml:space="preserve">after they </w:t>
      </w:r>
      <w:r w:rsidR="001C4376" w:rsidRPr="00730DC3">
        <w:t xml:space="preserve">could not </w:t>
      </w:r>
      <w:r w:rsidRPr="008A2902">
        <w:t>deescalate his behavior.  Police and paramedics arrived to the scene on both occasions, and Quincy was taken away.  His family was concerned he would end up hurt if he continued to have police interaction while in an escalated state.</w:t>
      </w:r>
      <w:r w:rsidR="008A2902">
        <w:t xml:space="preserve">  </w:t>
      </w:r>
      <w:r w:rsidRPr="008A2902">
        <w:t xml:space="preserve">Quincy’s family decided that he should no longer attend school </w:t>
      </w:r>
      <w:r w:rsidR="008A2902">
        <w:t xml:space="preserve">because </w:t>
      </w:r>
      <w:r w:rsidR="00730DC3">
        <w:t>as a student of color,</w:t>
      </w:r>
      <w:r w:rsidRPr="008A2902">
        <w:t xml:space="preserve"> something bad </w:t>
      </w:r>
      <w:r w:rsidR="00054323">
        <w:t>c</w:t>
      </w:r>
      <w:r w:rsidRPr="008A2902">
        <w:t xml:space="preserve">ould happen to him under the wrong circumstances.  Quincy’s </w:t>
      </w:r>
      <w:r w:rsidR="008A2902">
        <w:t>s</w:t>
      </w:r>
      <w:r w:rsidRPr="008A2902">
        <w:t xml:space="preserve">ervice </w:t>
      </w:r>
      <w:r w:rsidR="008A2902">
        <w:t>c</w:t>
      </w:r>
      <w:r w:rsidRPr="008A2902">
        <w:t xml:space="preserve">oordinator referred them to OCRA.  OCRA met with Quincy and learned that he did want to return to school, if the school could create a plan that would prioritize his safety.  </w:t>
      </w:r>
      <w:r w:rsidR="00730DC3">
        <w:t xml:space="preserve">By </w:t>
      </w:r>
      <w:r w:rsidR="00B95252">
        <w:t>that point</w:t>
      </w:r>
      <w:r w:rsidR="00730DC3">
        <w:t xml:space="preserve">, </w:t>
      </w:r>
      <w:r w:rsidRPr="008A2902">
        <w:t>Quincy had been out of school for three months.</w:t>
      </w:r>
      <w:r w:rsidR="008A2902">
        <w:t xml:space="preserve">  </w:t>
      </w:r>
      <w:r w:rsidRPr="008A2902">
        <w:t>OCRA attended a two-part IEP meeting with Quincy and his family and helped develop a plan of action where Quincy would slowly reintegrate into school.  The school and family agreed to share information about his treatment, mood</w:t>
      </w:r>
      <w:r w:rsidR="008A2902">
        <w:t>,</w:t>
      </w:r>
      <w:r w:rsidRPr="008A2902">
        <w:t xml:space="preserve"> and school issues to insure everyone was on the same page. </w:t>
      </w:r>
      <w:r w:rsidR="008A2902">
        <w:t xml:space="preserve"> </w:t>
      </w:r>
      <w:r w:rsidRPr="008A2902">
        <w:t xml:space="preserve">With these changes in place, Quincy </w:t>
      </w:r>
      <w:r w:rsidR="008A2902">
        <w:t>will</w:t>
      </w:r>
      <w:r w:rsidRPr="008A2902">
        <w:t xml:space="preserve"> return to school with safety precautions and a support team better prepared to meet his needs.</w:t>
      </w:r>
    </w:p>
    <w:p w14:paraId="05EA7B53" w14:textId="77777777" w:rsidR="008C2448" w:rsidRPr="00FD1421" w:rsidRDefault="00B95252" w:rsidP="009B2E3C">
      <w:pPr>
        <w:pStyle w:val="Heading3"/>
      </w:pPr>
      <w:r>
        <w:t>Ian</w:t>
      </w:r>
      <w:r w:rsidR="008C2448" w:rsidRPr="00A91389">
        <w:t xml:space="preserve"> Returns to School with Transportation Services.</w:t>
      </w:r>
    </w:p>
    <w:p w14:paraId="0F89D089" w14:textId="77777777" w:rsidR="00586AFD" w:rsidRDefault="00B95252" w:rsidP="00FD1421">
      <w:pPr>
        <w:tabs>
          <w:tab w:val="left" w:pos="1440"/>
        </w:tabs>
        <w:spacing w:before="240" w:after="240"/>
      </w:pPr>
      <w:r>
        <w:t>Ian</w:t>
      </w:r>
      <w:r w:rsidR="008C2448" w:rsidRPr="00A91389">
        <w:t xml:space="preserve"> moved to a new school district in Fall 2019.  On the way </w:t>
      </w:r>
      <w:r w:rsidR="00A91389">
        <w:t xml:space="preserve">home </w:t>
      </w:r>
      <w:r w:rsidR="008C2448" w:rsidRPr="00A91389">
        <w:t>from school</w:t>
      </w:r>
      <w:r w:rsidR="00A91389">
        <w:t xml:space="preserve"> one day</w:t>
      </w:r>
      <w:r w:rsidR="008C2448" w:rsidRPr="00A91389">
        <w:t xml:space="preserve">, </w:t>
      </w:r>
      <w:r>
        <w:t>he</w:t>
      </w:r>
      <w:r w:rsidR="008C2448" w:rsidRPr="00A91389">
        <w:t xml:space="preserve"> became physically aggressive towards a staff </w:t>
      </w:r>
      <w:r w:rsidR="00054323">
        <w:t xml:space="preserve">person </w:t>
      </w:r>
      <w:r w:rsidR="008C2448" w:rsidRPr="00A91389">
        <w:t xml:space="preserve">and another student.  The school and transportation agency </w:t>
      </w:r>
      <w:r w:rsidR="008C2448" w:rsidRPr="00730DC3">
        <w:rPr>
          <w:color w:val="000000"/>
        </w:rPr>
        <w:t>decided to stop</w:t>
      </w:r>
      <w:r w:rsidR="001C4376" w:rsidRPr="00730DC3">
        <w:rPr>
          <w:color w:val="000000"/>
        </w:rPr>
        <w:t xml:space="preserve"> </w:t>
      </w:r>
      <w:r w:rsidR="008C2448" w:rsidRPr="00A91389">
        <w:t xml:space="preserve">taking </w:t>
      </w:r>
      <w:r>
        <w:t>Ian</w:t>
      </w:r>
      <w:r w:rsidR="008C2448" w:rsidRPr="00A91389">
        <w:t xml:space="preserve"> to and from school until they f</w:t>
      </w:r>
      <w:r w:rsidR="00A91389">
        <w:t>ou</w:t>
      </w:r>
      <w:r w:rsidR="008C2448" w:rsidRPr="00A91389">
        <w:t xml:space="preserve">nd a new vehicle and staff to transport him.  </w:t>
      </w:r>
      <w:r>
        <w:t>Ian</w:t>
      </w:r>
      <w:r w:rsidR="008C2448" w:rsidRPr="00A91389">
        <w:t>’s mother contacted OCRA after a month passed wit</w:t>
      </w:r>
      <w:r w:rsidR="00A91389">
        <w:t>h</w:t>
      </w:r>
      <w:r w:rsidR="008C2448" w:rsidRPr="00A91389">
        <w:t xml:space="preserve"> </w:t>
      </w:r>
      <w:r>
        <w:lastRenderedPageBreak/>
        <w:t>Ian</w:t>
      </w:r>
      <w:r w:rsidR="00A91389">
        <w:t xml:space="preserve"> not attending school because he had no</w:t>
      </w:r>
      <w:r w:rsidR="008C2448" w:rsidRPr="00A91389">
        <w:t xml:space="preserve"> transportation.</w:t>
      </w:r>
      <w:r w:rsidR="00A91389">
        <w:t xml:space="preserve"> </w:t>
      </w:r>
      <w:r w:rsidR="008C2448" w:rsidRPr="00A91389">
        <w:t xml:space="preserve"> OCRA contact</w:t>
      </w:r>
      <w:r w:rsidR="00A91389">
        <w:t>ed</w:t>
      </w:r>
      <w:r w:rsidR="008C2448" w:rsidRPr="00A91389">
        <w:t xml:space="preserve"> the school to remind them of their obligations to follow </w:t>
      </w:r>
      <w:r>
        <w:t>Ian</w:t>
      </w:r>
      <w:r w:rsidR="00A91389">
        <w:t>’s</w:t>
      </w:r>
      <w:r w:rsidR="008C2448" w:rsidRPr="00A91389">
        <w:t xml:space="preserve"> IEP and make sure </w:t>
      </w:r>
      <w:r w:rsidR="00A91389">
        <w:t xml:space="preserve">he </w:t>
      </w:r>
      <w:r w:rsidR="008C2448" w:rsidRPr="00A91389">
        <w:t xml:space="preserve">receives educational services. </w:t>
      </w:r>
      <w:r w:rsidR="00A91389">
        <w:t xml:space="preserve"> </w:t>
      </w:r>
      <w:r w:rsidR="008C2448" w:rsidRPr="00A91389">
        <w:t xml:space="preserve">After OCRA contacted the school, </w:t>
      </w:r>
      <w:r>
        <w:t>Ian</w:t>
      </w:r>
      <w:r w:rsidR="008C2448" w:rsidRPr="00A91389">
        <w:t>’s transportation services resumed</w:t>
      </w:r>
      <w:r w:rsidR="00A91389">
        <w:t>,</w:t>
      </w:r>
      <w:r w:rsidR="008C2448" w:rsidRPr="00A91389">
        <w:t xml:space="preserve"> and he </w:t>
      </w:r>
      <w:r w:rsidR="001C4376" w:rsidRPr="00730DC3">
        <w:t xml:space="preserve">returned to </w:t>
      </w:r>
      <w:r w:rsidR="008C2448" w:rsidRPr="00A91389">
        <w:t xml:space="preserve">school. </w:t>
      </w:r>
    </w:p>
    <w:p w14:paraId="3511BFC8" w14:textId="77777777" w:rsidR="00586AFD" w:rsidRPr="001C4376" w:rsidRDefault="00586AFD" w:rsidP="009B2E3C">
      <w:pPr>
        <w:pStyle w:val="Heading3"/>
      </w:pPr>
      <w:r w:rsidRPr="001C4376">
        <w:t xml:space="preserve">School Agrees Cade is </w:t>
      </w:r>
      <w:r w:rsidR="001C4376" w:rsidRPr="001C4376">
        <w:t>E</w:t>
      </w:r>
      <w:r w:rsidRPr="001C4376">
        <w:t>ligible for an IEP and Specialized Placement</w:t>
      </w:r>
      <w:r w:rsidR="008A2902" w:rsidRPr="001C4376">
        <w:t>.</w:t>
      </w:r>
    </w:p>
    <w:p w14:paraId="04F73559" w14:textId="77777777" w:rsidR="00586AFD" w:rsidRPr="001C4376" w:rsidRDefault="00586AFD" w:rsidP="00FD1421">
      <w:pPr>
        <w:widowControl w:val="0"/>
        <w:spacing w:before="240" w:after="240"/>
      </w:pPr>
      <w:r w:rsidRPr="001C4376">
        <w:t xml:space="preserve">Cade, a 5-year-old child, had a </w:t>
      </w:r>
      <w:r w:rsidR="00B95252">
        <w:t>difficult</w:t>
      </w:r>
      <w:r w:rsidRPr="001C4376">
        <w:t xml:space="preserve"> kindergarten year.  The school said Cade was not eligible for an IEP and refused </w:t>
      </w:r>
      <w:r w:rsidR="0054490E" w:rsidRPr="001C4376">
        <w:t xml:space="preserve">his </w:t>
      </w:r>
      <w:r w:rsidRPr="001C4376">
        <w:t>parents’ repeated requests for assessments.  Cade engaged in behaviors that harmed himself, other students</w:t>
      </w:r>
      <w:r w:rsidR="0054490E" w:rsidRPr="001C4376">
        <w:t>,</w:t>
      </w:r>
      <w:r w:rsidRPr="001C4376">
        <w:t xml:space="preserve"> and staff.  The school responded by disciplining him, including frequently suspending him.  By the time OCRA entered the picture, Cade had not been in his classroom </w:t>
      </w:r>
      <w:r w:rsidR="001C4376" w:rsidRPr="000645E7">
        <w:t xml:space="preserve">regularly </w:t>
      </w:r>
      <w:r w:rsidRPr="001C4376">
        <w:t xml:space="preserve">in months.  OCRA worked extensively with the school district’s attorney. </w:t>
      </w:r>
      <w:r w:rsidR="0054490E" w:rsidRPr="001C4376">
        <w:t xml:space="preserve"> </w:t>
      </w:r>
      <w:r w:rsidRPr="001C4376">
        <w:t>The school agreed to assess Cade</w:t>
      </w:r>
      <w:r w:rsidR="00054323">
        <w:t xml:space="preserve"> for</w:t>
      </w:r>
      <w:r w:rsidRPr="001C4376">
        <w:t xml:space="preserve"> special education </w:t>
      </w:r>
      <w:r w:rsidR="0054490E" w:rsidRPr="001C4376">
        <w:t>eligibility</w:t>
      </w:r>
      <w:r w:rsidRPr="001C4376">
        <w:t xml:space="preserve">.  Once those assessments were complete, OCRA </w:t>
      </w:r>
      <w:r w:rsidR="0054490E" w:rsidRPr="001C4376">
        <w:t>represented Cade</w:t>
      </w:r>
      <w:r w:rsidRPr="001C4376">
        <w:t xml:space="preserve"> at two IEP team meetings.  The team found Cade eligible and discussed various placement possibilities.  The final offer, which the parents enthusiastically accepted, was a specialized </w:t>
      </w:r>
      <w:proofErr w:type="gramStart"/>
      <w:r w:rsidRPr="001C4376">
        <w:t>public school</w:t>
      </w:r>
      <w:proofErr w:type="gramEnd"/>
      <w:r w:rsidRPr="001C4376">
        <w:t xml:space="preserve"> program that provides intensive behavior and counseling services.  Children usually stay six months to two years in this classroom, to acquire the skills needed to </w:t>
      </w:r>
      <w:r w:rsidR="001C4376" w:rsidRPr="000645E7">
        <w:t xml:space="preserve">succeed </w:t>
      </w:r>
      <w:r w:rsidRPr="001C4376">
        <w:t xml:space="preserve">in a </w:t>
      </w:r>
      <w:r w:rsidR="00B95252">
        <w:t xml:space="preserve">traditional </w:t>
      </w:r>
      <w:r w:rsidRPr="001C4376">
        <w:t xml:space="preserve">classroom setting.  </w:t>
      </w:r>
    </w:p>
    <w:p w14:paraId="1AC65B12" w14:textId="77777777" w:rsidR="00F669E1" w:rsidRPr="00FD1421" w:rsidRDefault="00F669E1" w:rsidP="009B2E3C">
      <w:pPr>
        <w:pStyle w:val="Heading3"/>
      </w:pPr>
      <w:bookmarkStart w:id="8" w:name="_Hlk47703022"/>
      <w:r w:rsidRPr="001C4376">
        <w:t xml:space="preserve">Chase </w:t>
      </w:r>
      <w:r w:rsidR="0056725A">
        <w:t>Gets</w:t>
      </w:r>
      <w:r w:rsidRPr="001C4376">
        <w:t xml:space="preserve"> a Distance Learning Plan and Live Remote Speech Therapy.</w:t>
      </w:r>
    </w:p>
    <w:p w14:paraId="46A07CCF" w14:textId="77777777" w:rsidR="00934C3C" w:rsidRPr="004E2974" w:rsidRDefault="00F669E1" w:rsidP="004E2974">
      <w:pPr>
        <w:spacing w:before="240" w:after="240"/>
      </w:pPr>
      <w:r w:rsidRPr="001C4376">
        <w:t xml:space="preserve">Chase’s mother contacted </w:t>
      </w:r>
      <w:r w:rsidR="00C10F3F" w:rsidRPr="001C4376">
        <w:t>OCRA</w:t>
      </w:r>
      <w:r w:rsidRPr="001C4376">
        <w:t xml:space="preserve"> for help reviewing his </w:t>
      </w:r>
      <w:r w:rsidR="00C10F3F" w:rsidRPr="001C4376">
        <w:t>IEP</w:t>
      </w:r>
      <w:r w:rsidRPr="001C4376">
        <w:t xml:space="preserve"> and </w:t>
      </w:r>
      <w:r w:rsidR="00A15A72">
        <w:t>had</w:t>
      </w:r>
      <w:r w:rsidRPr="001C4376">
        <w:t xml:space="preserve"> questions a</w:t>
      </w:r>
      <w:r w:rsidR="00255419">
        <w:t>bout</w:t>
      </w:r>
      <w:r w:rsidRPr="001C4376">
        <w:t xml:space="preserve"> who </w:t>
      </w:r>
      <w:r w:rsidRPr="000645E7">
        <w:rPr>
          <w:color w:val="000000"/>
        </w:rPr>
        <w:t>was responsible for providing</w:t>
      </w:r>
      <w:r w:rsidR="001C4376" w:rsidRPr="000645E7">
        <w:rPr>
          <w:color w:val="000000"/>
        </w:rPr>
        <w:t xml:space="preserve"> </w:t>
      </w:r>
      <w:r w:rsidRPr="001C4376">
        <w:t xml:space="preserve">educational </w:t>
      </w:r>
      <w:r w:rsidR="001C4376" w:rsidRPr="000645E7">
        <w:t xml:space="preserve">services, given </w:t>
      </w:r>
      <w:r w:rsidRPr="001C4376">
        <w:t>the C</w:t>
      </w:r>
      <w:r w:rsidR="00C10F3F" w:rsidRPr="001C4376">
        <w:t>OVID</w:t>
      </w:r>
      <w:r w:rsidRPr="001C4376">
        <w:t>-19 pandemic.  Chase’s mother had been trying to obtain a distance learning plan and live remote speech therapy services for him</w:t>
      </w:r>
      <w:r w:rsidR="00C10F3F" w:rsidRPr="001C4376">
        <w:t>,</w:t>
      </w:r>
      <w:r w:rsidRPr="001C4376">
        <w:t xml:space="preserve"> </w:t>
      </w:r>
      <w:r w:rsidR="00C10F3F" w:rsidRPr="001C4376">
        <w:t xml:space="preserve">with no </w:t>
      </w:r>
      <w:r w:rsidRPr="001C4376">
        <w:t>succes</w:t>
      </w:r>
      <w:r w:rsidR="00C10F3F" w:rsidRPr="001C4376">
        <w:t>s</w:t>
      </w:r>
      <w:r w:rsidRPr="001C4376">
        <w:t xml:space="preserve">.  While the school offered to review Chase’s recorded videos and provide feedback, this did not account for Chase’s struggle to focus without </w:t>
      </w:r>
      <w:r w:rsidR="00255419">
        <w:t>a live person to look at and listen to</w:t>
      </w:r>
      <w:r w:rsidRPr="001C4376">
        <w:t>.  O</w:t>
      </w:r>
      <w:r w:rsidR="00C10F3F" w:rsidRPr="001C4376">
        <w:t>CRA</w:t>
      </w:r>
      <w:r w:rsidRPr="001C4376">
        <w:t xml:space="preserve"> advised Chase’s mom of his rights to educational </w:t>
      </w:r>
      <w:r w:rsidR="001C4376" w:rsidRPr="000645E7">
        <w:t xml:space="preserve">services, given </w:t>
      </w:r>
      <w:r w:rsidR="00C10F3F" w:rsidRPr="001C4376">
        <w:t>COVID</w:t>
      </w:r>
      <w:r w:rsidRPr="001C4376">
        <w:t xml:space="preserve">-19, his right to a distance learning plan, and to have that plan reviewed every two weeks.  </w:t>
      </w:r>
      <w:r w:rsidR="00C10F3F" w:rsidRPr="001C4376">
        <w:t>OCRA</w:t>
      </w:r>
      <w:r w:rsidRPr="001C4376">
        <w:t xml:space="preserve"> reviewed Chase’s records and advised his mother as to the best arguments for obtaining his needed services remotely.  Chase’s mother called </w:t>
      </w:r>
      <w:r w:rsidR="005522E6" w:rsidRPr="001C4376">
        <w:t>back</w:t>
      </w:r>
      <w:r w:rsidRPr="001C4376">
        <w:t xml:space="preserve"> with tears of joy expressing that using th</w:t>
      </w:r>
      <w:r w:rsidR="005522E6" w:rsidRPr="001C4376">
        <w:t>ose</w:t>
      </w:r>
      <w:r w:rsidRPr="001C4376">
        <w:t xml:space="preserve"> strategies, she </w:t>
      </w:r>
      <w:r w:rsidR="001C4376" w:rsidRPr="000645E7">
        <w:t xml:space="preserve">obtained </w:t>
      </w:r>
      <w:r w:rsidRPr="001C4376">
        <w:t xml:space="preserve">a distance learning plan for Chase and live remote speech therapy </w:t>
      </w:r>
      <w:r w:rsidR="004E2974">
        <w:t xml:space="preserve">sessions </w:t>
      </w:r>
      <w:r w:rsidRPr="001C4376">
        <w:t xml:space="preserve">with a speech pathologist. </w:t>
      </w:r>
      <w:bookmarkEnd w:id="8"/>
    </w:p>
    <w:sectPr w:rsidR="00934C3C" w:rsidRPr="004E297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1D44" w14:textId="77777777" w:rsidR="006D78C1" w:rsidRDefault="006D78C1" w:rsidP="00856A81">
      <w:r>
        <w:separator/>
      </w:r>
    </w:p>
  </w:endnote>
  <w:endnote w:type="continuationSeparator" w:id="0">
    <w:p w14:paraId="3844C07F" w14:textId="77777777" w:rsidR="006D78C1" w:rsidRDefault="006D78C1" w:rsidP="0085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747516"/>
      <w:docPartObj>
        <w:docPartGallery w:val="Page Numbers (Bottom of Page)"/>
        <w:docPartUnique/>
      </w:docPartObj>
    </w:sdtPr>
    <w:sdtEndPr>
      <w:rPr>
        <w:noProof/>
      </w:rPr>
    </w:sdtEndPr>
    <w:sdtContent>
      <w:p w14:paraId="2C1824DA" w14:textId="77777777" w:rsidR="00796B71" w:rsidRDefault="00796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A7F2F" w14:textId="77777777" w:rsidR="00796B71" w:rsidRDefault="0079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A535" w14:textId="77777777" w:rsidR="006D78C1" w:rsidRDefault="006D78C1" w:rsidP="00856A81">
      <w:r>
        <w:separator/>
      </w:r>
    </w:p>
  </w:footnote>
  <w:footnote w:type="continuationSeparator" w:id="0">
    <w:p w14:paraId="38BD3D1E" w14:textId="77777777" w:rsidR="006D78C1" w:rsidRDefault="006D78C1" w:rsidP="0085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AA"/>
    <w:rsid w:val="00000915"/>
    <w:rsid w:val="00005C43"/>
    <w:rsid w:val="00011B44"/>
    <w:rsid w:val="00011CAD"/>
    <w:rsid w:val="00015FC1"/>
    <w:rsid w:val="000176A5"/>
    <w:rsid w:val="000176BB"/>
    <w:rsid w:val="00021C5D"/>
    <w:rsid w:val="000248D3"/>
    <w:rsid w:val="000271AF"/>
    <w:rsid w:val="00027B78"/>
    <w:rsid w:val="00034420"/>
    <w:rsid w:val="0003459C"/>
    <w:rsid w:val="0003775F"/>
    <w:rsid w:val="000424E0"/>
    <w:rsid w:val="0004715F"/>
    <w:rsid w:val="00054323"/>
    <w:rsid w:val="000638F6"/>
    <w:rsid w:val="00063A17"/>
    <w:rsid w:val="000645E7"/>
    <w:rsid w:val="00070F52"/>
    <w:rsid w:val="00082DC8"/>
    <w:rsid w:val="00085655"/>
    <w:rsid w:val="00086505"/>
    <w:rsid w:val="00091C74"/>
    <w:rsid w:val="00092549"/>
    <w:rsid w:val="00094F4C"/>
    <w:rsid w:val="00094FF1"/>
    <w:rsid w:val="00095F85"/>
    <w:rsid w:val="000A1C89"/>
    <w:rsid w:val="000A417B"/>
    <w:rsid w:val="000A47C8"/>
    <w:rsid w:val="000A491F"/>
    <w:rsid w:val="000A7F25"/>
    <w:rsid w:val="000B064C"/>
    <w:rsid w:val="000B6065"/>
    <w:rsid w:val="000C6451"/>
    <w:rsid w:val="000D3B4D"/>
    <w:rsid w:val="000D631E"/>
    <w:rsid w:val="000E1B56"/>
    <w:rsid w:val="000F304B"/>
    <w:rsid w:val="000F4250"/>
    <w:rsid w:val="000F42EF"/>
    <w:rsid w:val="001007BD"/>
    <w:rsid w:val="00103E99"/>
    <w:rsid w:val="00111844"/>
    <w:rsid w:val="001264E7"/>
    <w:rsid w:val="00131405"/>
    <w:rsid w:val="00135C39"/>
    <w:rsid w:val="00136454"/>
    <w:rsid w:val="00137F07"/>
    <w:rsid w:val="00143804"/>
    <w:rsid w:val="00143F49"/>
    <w:rsid w:val="00146D90"/>
    <w:rsid w:val="00147A5D"/>
    <w:rsid w:val="00150B35"/>
    <w:rsid w:val="0015406B"/>
    <w:rsid w:val="00160EA1"/>
    <w:rsid w:val="001625F8"/>
    <w:rsid w:val="001669D7"/>
    <w:rsid w:val="0017376D"/>
    <w:rsid w:val="001771C8"/>
    <w:rsid w:val="00180439"/>
    <w:rsid w:val="00190CD7"/>
    <w:rsid w:val="001A4BCC"/>
    <w:rsid w:val="001A6A07"/>
    <w:rsid w:val="001B008F"/>
    <w:rsid w:val="001B55A7"/>
    <w:rsid w:val="001B5A27"/>
    <w:rsid w:val="001C026E"/>
    <w:rsid w:val="001C4376"/>
    <w:rsid w:val="001D4862"/>
    <w:rsid w:val="001D5B05"/>
    <w:rsid w:val="001D7D8B"/>
    <w:rsid w:val="001E4D4B"/>
    <w:rsid w:val="001E5758"/>
    <w:rsid w:val="001E7B12"/>
    <w:rsid w:val="001F05EB"/>
    <w:rsid w:val="001F0CEB"/>
    <w:rsid w:val="001F448F"/>
    <w:rsid w:val="001F4584"/>
    <w:rsid w:val="001F57E2"/>
    <w:rsid w:val="001F7468"/>
    <w:rsid w:val="00201EEF"/>
    <w:rsid w:val="00202465"/>
    <w:rsid w:val="00204A6C"/>
    <w:rsid w:val="00212A82"/>
    <w:rsid w:val="002144DE"/>
    <w:rsid w:val="002219F6"/>
    <w:rsid w:val="002329A7"/>
    <w:rsid w:val="00237086"/>
    <w:rsid w:val="002401AB"/>
    <w:rsid w:val="00241EAC"/>
    <w:rsid w:val="00242788"/>
    <w:rsid w:val="002428F9"/>
    <w:rsid w:val="00242BD5"/>
    <w:rsid w:val="00244B16"/>
    <w:rsid w:val="0024539F"/>
    <w:rsid w:val="00250549"/>
    <w:rsid w:val="00250EBD"/>
    <w:rsid w:val="00255419"/>
    <w:rsid w:val="0025601E"/>
    <w:rsid w:val="0026506D"/>
    <w:rsid w:val="00265183"/>
    <w:rsid w:val="002674E4"/>
    <w:rsid w:val="00270F78"/>
    <w:rsid w:val="00273976"/>
    <w:rsid w:val="00276C09"/>
    <w:rsid w:val="002820A0"/>
    <w:rsid w:val="002833E8"/>
    <w:rsid w:val="0028556B"/>
    <w:rsid w:val="00291D98"/>
    <w:rsid w:val="0029507C"/>
    <w:rsid w:val="002B0A60"/>
    <w:rsid w:val="002B707F"/>
    <w:rsid w:val="002D10A5"/>
    <w:rsid w:val="002E18CB"/>
    <w:rsid w:val="002E776F"/>
    <w:rsid w:val="002F05EB"/>
    <w:rsid w:val="002F25F3"/>
    <w:rsid w:val="002F3D2F"/>
    <w:rsid w:val="002F4286"/>
    <w:rsid w:val="0030082F"/>
    <w:rsid w:val="0030296B"/>
    <w:rsid w:val="00303380"/>
    <w:rsid w:val="00303E95"/>
    <w:rsid w:val="003047DF"/>
    <w:rsid w:val="00304C1B"/>
    <w:rsid w:val="00304EB0"/>
    <w:rsid w:val="003074E5"/>
    <w:rsid w:val="00326E19"/>
    <w:rsid w:val="003273BF"/>
    <w:rsid w:val="00330EAF"/>
    <w:rsid w:val="0033146A"/>
    <w:rsid w:val="00331C9A"/>
    <w:rsid w:val="0033754B"/>
    <w:rsid w:val="00354668"/>
    <w:rsid w:val="00354B25"/>
    <w:rsid w:val="00355EE5"/>
    <w:rsid w:val="003576C3"/>
    <w:rsid w:val="0035772B"/>
    <w:rsid w:val="003612BA"/>
    <w:rsid w:val="00363565"/>
    <w:rsid w:val="0036422F"/>
    <w:rsid w:val="00365C4B"/>
    <w:rsid w:val="00366C45"/>
    <w:rsid w:val="0036752B"/>
    <w:rsid w:val="003700A2"/>
    <w:rsid w:val="00372E1A"/>
    <w:rsid w:val="00374C69"/>
    <w:rsid w:val="0038084A"/>
    <w:rsid w:val="00380900"/>
    <w:rsid w:val="00382E28"/>
    <w:rsid w:val="00392A8C"/>
    <w:rsid w:val="00394AE6"/>
    <w:rsid w:val="0039541E"/>
    <w:rsid w:val="00397574"/>
    <w:rsid w:val="003A183A"/>
    <w:rsid w:val="003A3AE9"/>
    <w:rsid w:val="003A5900"/>
    <w:rsid w:val="003A68DE"/>
    <w:rsid w:val="003A722D"/>
    <w:rsid w:val="003A738D"/>
    <w:rsid w:val="003B2848"/>
    <w:rsid w:val="003D5289"/>
    <w:rsid w:val="003D5AA5"/>
    <w:rsid w:val="003E25D9"/>
    <w:rsid w:val="003F224E"/>
    <w:rsid w:val="003F4D7A"/>
    <w:rsid w:val="00401600"/>
    <w:rsid w:val="00402175"/>
    <w:rsid w:val="0041237C"/>
    <w:rsid w:val="00412E90"/>
    <w:rsid w:val="00413210"/>
    <w:rsid w:val="00420A45"/>
    <w:rsid w:val="00421166"/>
    <w:rsid w:val="004350F3"/>
    <w:rsid w:val="00435E21"/>
    <w:rsid w:val="0044199C"/>
    <w:rsid w:val="004513CB"/>
    <w:rsid w:val="00451D69"/>
    <w:rsid w:val="004527AD"/>
    <w:rsid w:val="00453173"/>
    <w:rsid w:val="0045738D"/>
    <w:rsid w:val="0045771A"/>
    <w:rsid w:val="00460ABD"/>
    <w:rsid w:val="004610D4"/>
    <w:rsid w:val="00461A41"/>
    <w:rsid w:val="00461B87"/>
    <w:rsid w:val="004635F3"/>
    <w:rsid w:val="00474B58"/>
    <w:rsid w:val="00484ECA"/>
    <w:rsid w:val="00485486"/>
    <w:rsid w:val="004865BE"/>
    <w:rsid w:val="004911AC"/>
    <w:rsid w:val="00491918"/>
    <w:rsid w:val="00495CCE"/>
    <w:rsid w:val="00496830"/>
    <w:rsid w:val="00497EB6"/>
    <w:rsid w:val="004B43B5"/>
    <w:rsid w:val="004D57B1"/>
    <w:rsid w:val="004E09B5"/>
    <w:rsid w:val="004E2974"/>
    <w:rsid w:val="004E307D"/>
    <w:rsid w:val="004E3EB6"/>
    <w:rsid w:val="004E746B"/>
    <w:rsid w:val="004F0262"/>
    <w:rsid w:val="004F3E51"/>
    <w:rsid w:val="004F456F"/>
    <w:rsid w:val="00501071"/>
    <w:rsid w:val="0050429C"/>
    <w:rsid w:val="005066C4"/>
    <w:rsid w:val="00510F43"/>
    <w:rsid w:val="00511450"/>
    <w:rsid w:val="005120FD"/>
    <w:rsid w:val="0051356A"/>
    <w:rsid w:val="0051379D"/>
    <w:rsid w:val="00522A04"/>
    <w:rsid w:val="005243ED"/>
    <w:rsid w:val="00530BE0"/>
    <w:rsid w:val="00531992"/>
    <w:rsid w:val="0053347E"/>
    <w:rsid w:val="0053550F"/>
    <w:rsid w:val="00541929"/>
    <w:rsid w:val="0054490E"/>
    <w:rsid w:val="005464BE"/>
    <w:rsid w:val="005522E6"/>
    <w:rsid w:val="0056377F"/>
    <w:rsid w:val="005651B3"/>
    <w:rsid w:val="0056725A"/>
    <w:rsid w:val="005765AF"/>
    <w:rsid w:val="00586AFD"/>
    <w:rsid w:val="005870B1"/>
    <w:rsid w:val="00590B97"/>
    <w:rsid w:val="005978DE"/>
    <w:rsid w:val="005A4C5D"/>
    <w:rsid w:val="005B30E9"/>
    <w:rsid w:val="005B3101"/>
    <w:rsid w:val="005B7A6C"/>
    <w:rsid w:val="005C001E"/>
    <w:rsid w:val="005C46AD"/>
    <w:rsid w:val="005D3147"/>
    <w:rsid w:val="005D6963"/>
    <w:rsid w:val="005D7E1B"/>
    <w:rsid w:val="005E2881"/>
    <w:rsid w:val="005F037D"/>
    <w:rsid w:val="005F0D40"/>
    <w:rsid w:val="005F12BA"/>
    <w:rsid w:val="005F254C"/>
    <w:rsid w:val="005F6EC6"/>
    <w:rsid w:val="00603D27"/>
    <w:rsid w:val="00604278"/>
    <w:rsid w:val="00611BED"/>
    <w:rsid w:val="00616278"/>
    <w:rsid w:val="006217E0"/>
    <w:rsid w:val="00621F97"/>
    <w:rsid w:val="00624D5D"/>
    <w:rsid w:val="006275FB"/>
    <w:rsid w:val="0063388A"/>
    <w:rsid w:val="0063421D"/>
    <w:rsid w:val="00642232"/>
    <w:rsid w:val="00642E4B"/>
    <w:rsid w:val="00646BA5"/>
    <w:rsid w:val="006525CD"/>
    <w:rsid w:val="00653A78"/>
    <w:rsid w:val="006600D1"/>
    <w:rsid w:val="006620C7"/>
    <w:rsid w:val="006637E2"/>
    <w:rsid w:val="00665BF9"/>
    <w:rsid w:val="00667BE0"/>
    <w:rsid w:val="00671FB6"/>
    <w:rsid w:val="00672DA2"/>
    <w:rsid w:val="00681933"/>
    <w:rsid w:val="00685AB7"/>
    <w:rsid w:val="00685D67"/>
    <w:rsid w:val="00694EDF"/>
    <w:rsid w:val="006976D7"/>
    <w:rsid w:val="006A27FB"/>
    <w:rsid w:val="006A46CA"/>
    <w:rsid w:val="006B7117"/>
    <w:rsid w:val="006C394D"/>
    <w:rsid w:val="006C743A"/>
    <w:rsid w:val="006D019E"/>
    <w:rsid w:val="006D3AF0"/>
    <w:rsid w:val="006D78C1"/>
    <w:rsid w:val="006E20BD"/>
    <w:rsid w:val="006E4CE6"/>
    <w:rsid w:val="006E660B"/>
    <w:rsid w:val="006F4270"/>
    <w:rsid w:val="006F6E84"/>
    <w:rsid w:val="0070178D"/>
    <w:rsid w:val="007100EA"/>
    <w:rsid w:val="007161C9"/>
    <w:rsid w:val="00716376"/>
    <w:rsid w:val="007230AB"/>
    <w:rsid w:val="00725427"/>
    <w:rsid w:val="0072786F"/>
    <w:rsid w:val="00730DC3"/>
    <w:rsid w:val="007344D0"/>
    <w:rsid w:val="00734C96"/>
    <w:rsid w:val="00735691"/>
    <w:rsid w:val="00735F2F"/>
    <w:rsid w:val="007372AA"/>
    <w:rsid w:val="007374E0"/>
    <w:rsid w:val="00741913"/>
    <w:rsid w:val="00745FCC"/>
    <w:rsid w:val="00746752"/>
    <w:rsid w:val="00752E1C"/>
    <w:rsid w:val="00763AC9"/>
    <w:rsid w:val="00767299"/>
    <w:rsid w:val="0077007E"/>
    <w:rsid w:val="0077689F"/>
    <w:rsid w:val="00777B3C"/>
    <w:rsid w:val="00785421"/>
    <w:rsid w:val="007901CE"/>
    <w:rsid w:val="00793AEF"/>
    <w:rsid w:val="00796B71"/>
    <w:rsid w:val="007A00FD"/>
    <w:rsid w:val="007A103D"/>
    <w:rsid w:val="007A4E04"/>
    <w:rsid w:val="007A6B01"/>
    <w:rsid w:val="007A7BF8"/>
    <w:rsid w:val="007B39C0"/>
    <w:rsid w:val="007C1459"/>
    <w:rsid w:val="007C19C3"/>
    <w:rsid w:val="007C7247"/>
    <w:rsid w:val="007D126B"/>
    <w:rsid w:val="007D2137"/>
    <w:rsid w:val="007D3B89"/>
    <w:rsid w:val="007D73D2"/>
    <w:rsid w:val="007E0E50"/>
    <w:rsid w:val="007E1859"/>
    <w:rsid w:val="007F1BBE"/>
    <w:rsid w:val="007F2361"/>
    <w:rsid w:val="007F4A34"/>
    <w:rsid w:val="00801CCB"/>
    <w:rsid w:val="008172F7"/>
    <w:rsid w:val="00820755"/>
    <w:rsid w:val="0083094B"/>
    <w:rsid w:val="00831D82"/>
    <w:rsid w:val="00831F0D"/>
    <w:rsid w:val="00834739"/>
    <w:rsid w:val="00840A9E"/>
    <w:rsid w:val="00840E47"/>
    <w:rsid w:val="00846861"/>
    <w:rsid w:val="00846950"/>
    <w:rsid w:val="00855235"/>
    <w:rsid w:val="00856A81"/>
    <w:rsid w:val="00862549"/>
    <w:rsid w:val="00863B72"/>
    <w:rsid w:val="00864038"/>
    <w:rsid w:val="00865116"/>
    <w:rsid w:val="00865FD7"/>
    <w:rsid w:val="008732A6"/>
    <w:rsid w:val="008751FA"/>
    <w:rsid w:val="00881A29"/>
    <w:rsid w:val="00884576"/>
    <w:rsid w:val="008907AA"/>
    <w:rsid w:val="00893CC4"/>
    <w:rsid w:val="008947CB"/>
    <w:rsid w:val="00897C31"/>
    <w:rsid w:val="008A131B"/>
    <w:rsid w:val="008A16A3"/>
    <w:rsid w:val="008A2902"/>
    <w:rsid w:val="008A2BE2"/>
    <w:rsid w:val="008A4AA4"/>
    <w:rsid w:val="008A65A0"/>
    <w:rsid w:val="008B39C6"/>
    <w:rsid w:val="008C03B6"/>
    <w:rsid w:val="008C12A1"/>
    <w:rsid w:val="008C1925"/>
    <w:rsid w:val="008C1A22"/>
    <w:rsid w:val="008C2448"/>
    <w:rsid w:val="008C6A70"/>
    <w:rsid w:val="008C6F85"/>
    <w:rsid w:val="008E2F62"/>
    <w:rsid w:val="008E3D54"/>
    <w:rsid w:val="008E44E1"/>
    <w:rsid w:val="009027B2"/>
    <w:rsid w:val="009116EF"/>
    <w:rsid w:val="00911EE0"/>
    <w:rsid w:val="00914058"/>
    <w:rsid w:val="009343B8"/>
    <w:rsid w:val="00934C3C"/>
    <w:rsid w:val="009359E9"/>
    <w:rsid w:val="00935E1D"/>
    <w:rsid w:val="0093789C"/>
    <w:rsid w:val="00943560"/>
    <w:rsid w:val="009451CF"/>
    <w:rsid w:val="00953CCA"/>
    <w:rsid w:val="009568EB"/>
    <w:rsid w:val="009650E7"/>
    <w:rsid w:val="0097243E"/>
    <w:rsid w:val="0097395D"/>
    <w:rsid w:val="00975828"/>
    <w:rsid w:val="009848DA"/>
    <w:rsid w:val="009A3A8F"/>
    <w:rsid w:val="009A4150"/>
    <w:rsid w:val="009A457B"/>
    <w:rsid w:val="009B1569"/>
    <w:rsid w:val="009B2E3C"/>
    <w:rsid w:val="009B3342"/>
    <w:rsid w:val="009C628B"/>
    <w:rsid w:val="009D2CEB"/>
    <w:rsid w:val="009D341C"/>
    <w:rsid w:val="009D4480"/>
    <w:rsid w:val="009D44AE"/>
    <w:rsid w:val="009D5A86"/>
    <w:rsid w:val="009E1AD2"/>
    <w:rsid w:val="009E34C1"/>
    <w:rsid w:val="009E3613"/>
    <w:rsid w:val="009E4E63"/>
    <w:rsid w:val="009F3F75"/>
    <w:rsid w:val="009F756B"/>
    <w:rsid w:val="00A10513"/>
    <w:rsid w:val="00A11D0A"/>
    <w:rsid w:val="00A14A77"/>
    <w:rsid w:val="00A15A72"/>
    <w:rsid w:val="00A16036"/>
    <w:rsid w:val="00A1760A"/>
    <w:rsid w:val="00A23BE9"/>
    <w:rsid w:val="00A26937"/>
    <w:rsid w:val="00A27315"/>
    <w:rsid w:val="00A326B8"/>
    <w:rsid w:val="00A43BB7"/>
    <w:rsid w:val="00A4425C"/>
    <w:rsid w:val="00A4559A"/>
    <w:rsid w:val="00A45B10"/>
    <w:rsid w:val="00A45E74"/>
    <w:rsid w:val="00A546D9"/>
    <w:rsid w:val="00A62118"/>
    <w:rsid w:val="00A64400"/>
    <w:rsid w:val="00A702FE"/>
    <w:rsid w:val="00A70D03"/>
    <w:rsid w:val="00A71001"/>
    <w:rsid w:val="00A81440"/>
    <w:rsid w:val="00A9057D"/>
    <w:rsid w:val="00A91389"/>
    <w:rsid w:val="00A96EC5"/>
    <w:rsid w:val="00A97566"/>
    <w:rsid w:val="00AA1904"/>
    <w:rsid w:val="00AA4AA1"/>
    <w:rsid w:val="00AA5160"/>
    <w:rsid w:val="00AB1967"/>
    <w:rsid w:val="00AB61AC"/>
    <w:rsid w:val="00AB7079"/>
    <w:rsid w:val="00AC016E"/>
    <w:rsid w:val="00AC23BF"/>
    <w:rsid w:val="00AC4A18"/>
    <w:rsid w:val="00AD35A8"/>
    <w:rsid w:val="00AD7D81"/>
    <w:rsid w:val="00AE20CA"/>
    <w:rsid w:val="00AE280D"/>
    <w:rsid w:val="00AE52DD"/>
    <w:rsid w:val="00AF0E44"/>
    <w:rsid w:val="00AF4053"/>
    <w:rsid w:val="00B0207D"/>
    <w:rsid w:val="00B0333D"/>
    <w:rsid w:val="00B04187"/>
    <w:rsid w:val="00B069B5"/>
    <w:rsid w:val="00B0738A"/>
    <w:rsid w:val="00B11DD3"/>
    <w:rsid w:val="00B204F6"/>
    <w:rsid w:val="00B21E5E"/>
    <w:rsid w:val="00B22959"/>
    <w:rsid w:val="00B23E83"/>
    <w:rsid w:val="00B33EED"/>
    <w:rsid w:val="00B4675A"/>
    <w:rsid w:val="00B52C7D"/>
    <w:rsid w:val="00B537F2"/>
    <w:rsid w:val="00B53995"/>
    <w:rsid w:val="00B644F8"/>
    <w:rsid w:val="00B65C17"/>
    <w:rsid w:val="00B679E8"/>
    <w:rsid w:val="00B67BCE"/>
    <w:rsid w:val="00B70617"/>
    <w:rsid w:val="00B7354D"/>
    <w:rsid w:val="00B77201"/>
    <w:rsid w:val="00B81C57"/>
    <w:rsid w:val="00B8224E"/>
    <w:rsid w:val="00B900DB"/>
    <w:rsid w:val="00B916DE"/>
    <w:rsid w:val="00B91DEB"/>
    <w:rsid w:val="00B94D69"/>
    <w:rsid w:val="00B95252"/>
    <w:rsid w:val="00B977E1"/>
    <w:rsid w:val="00BA1B19"/>
    <w:rsid w:val="00BB5F79"/>
    <w:rsid w:val="00BC0DB8"/>
    <w:rsid w:val="00BC23EB"/>
    <w:rsid w:val="00BC4EDD"/>
    <w:rsid w:val="00BC7437"/>
    <w:rsid w:val="00BD648E"/>
    <w:rsid w:val="00BD6CE7"/>
    <w:rsid w:val="00BD7B1F"/>
    <w:rsid w:val="00BE2EBA"/>
    <w:rsid w:val="00BE42A2"/>
    <w:rsid w:val="00BE4D50"/>
    <w:rsid w:val="00BF191E"/>
    <w:rsid w:val="00BF1C42"/>
    <w:rsid w:val="00BF4FA0"/>
    <w:rsid w:val="00C00952"/>
    <w:rsid w:val="00C02C07"/>
    <w:rsid w:val="00C05429"/>
    <w:rsid w:val="00C07060"/>
    <w:rsid w:val="00C10EAF"/>
    <w:rsid w:val="00C10F3F"/>
    <w:rsid w:val="00C25C09"/>
    <w:rsid w:val="00C266E1"/>
    <w:rsid w:val="00C26926"/>
    <w:rsid w:val="00C310D9"/>
    <w:rsid w:val="00C344ED"/>
    <w:rsid w:val="00C34A4D"/>
    <w:rsid w:val="00C36232"/>
    <w:rsid w:val="00C400C4"/>
    <w:rsid w:val="00C51F68"/>
    <w:rsid w:val="00C56812"/>
    <w:rsid w:val="00C61878"/>
    <w:rsid w:val="00C638CF"/>
    <w:rsid w:val="00C67120"/>
    <w:rsid w:val="00C731EF"/>
    <w:rsid w:val="00C73408"/>
    <w:rsid w:val="00C8173B"/>
    <w:rsid w:val="00C843C7"/>
    <w:rsid w:val="00CA00A6"/>
    <w:rsid w:val="00CA581A"/>
    <w:rsid w:val="00CA5B8E"/>
    <w:rsid w:val="00CB29F3"/>
    <w:rsid w:val="00CB32BA"/>
    <w:rsid w:val="00CB5818"/>
    <w:rsid w:val="00CB6A14"/>
    <w:rsid w:val="00CC4EA7"/>
    <w:rsid w:val="00CD1EA2"/>
    <w:rsid w:val="00CD415C"/>
    <w:rsid w:val="00CD64E2"/>
    <w:rsid w:val="00CF3565"/>
    <w:rsid w:val="00CF56EA"/>
    <w:rsid w:val="00CF7E01"/>
    <w:rsid w:val="00D06711"/>
    <w:rsid w:val="00D2243B"/>
    <w:rsid w:val="00D229FB"/>
    <w:rsid w:val="00D32E77"/>
    <w:rsid w:val="00D34ADD"/>
    <w:rsid w:val="00D42DAA"/>
    <w:rsid w:val="00D45FE4"/>
    <w:rsid w:val="00D46177"/>
    <w:rsid w:val="00D479EB"/>
    <w:rsid w:val="00D47CCA"/>
    <w:rsid w:val="00D51BD4"/>
    <w:rsid w:val="00D540BB"/>
    <w:rsid w:val="00D66CE5"/>
    <w:rsid w:val="00D67B53"/>
    <w:rsid w:val="00D7524D"/>
    <w:rsid w:val="00D75CAE"/>
    <w:rsid w:val="00D82FFC"/>
    <w:rsid w:val="00D8533B"/>
    <w:rsid w:val="00D8570C"/>
    <w:rsid w:val="00D87307"/>
    <w:rsid w:val="00D873E0"/>
    <w:rsid w:val="00D90510"/>
    <w:rsid w:val="00D93418"/>
    <w:rsid w:val="00D95780"/>
    <w:rsid w:val="00D965FA"/>
    <w:rsid w:val="00DA16F9"/>
    <w:rsid w:val="00DA17C6"/>
    <w:rsid w:val="00DA51CE"/>
    <w:rsid w:val="00DB59A9"/>
    <w:rsid w:val="00DB6C12"/>
    <w:rsid w:val="00DC1C21"/>
    <w:rsid w:val="00DC28D7"/>
    <w:rsid w:val="00DC4A6E"/>
    <w:rsid w:val="00DC6536"/>
    <w:rsid w:val="00DC7EDC"/>
    <w:rsid w:val="00DD2208"/>
    <w:rsid w:val="00DD32D0"/>
    <w:rsid w:val="00DF136A"/>
    <w:rsid w:val="00DF71FA"/>
    <w:rsid w:val="00DF7231"/>
    <w:rsid w:val="00E005D7"/>
    <w:rsid w:val="00E01805"/>
    <w:rsid w:val="00E01DF8"/>
    <w:rsid w:val="00E13CC1"/>
    <w:rsid w:val="00E141D0"/>
    <w:rsid w:val="00E14A6A"/>
    <w:rsid w:val="00E14DBF"/>
    <w:rsid w:val="00E25C65"/>
    <w:rsid w:val="00E27D26"/>
    <w:rsid w:val="00E3704E"/>
    <w:rsid w:val="00E375A1"/>
    <w:rsid w:val="00E41069"/>
    <w:rsid w:val="00E47295"/>
    <w:rsid w:val="00E5228C"/>
    <w:rsid w:val="00E531AD"/>
    <w:rsid w:val="00E71A81"/>
    <w:rsid w:val="00E72668"/>
    <w:rsid w:val="00E728BE"/>
    <w:rsid w:val="00E72F97"/>
    <w:rsid w:val="00E81507"/>
    <w:rsid w:val="00E82880"/>
    <w:rsid w:val="00E83CBC"/>
    <w:rsid w:val="00E8692C"/>
    <w:rsid w:val="00EA3DA3"/>
    <w:rsid w:val="00EA4617"/>
    <w:rsid w:val="00EB04F5"/>
    <w:rsid w:val="00EB579B"/>
    <w:rsid w:val="00EC0596"/>
    <w:rsid w:val="00EC06C8"/>
    <w:rsid w:val="00EC2312"/>
    <w:rsid w:val="00EC4455"/>
    <w:rsid w:val="00EF3070"/>
    <w:rsid w:val="00EF3B91"/>
    <w:rsid w:val="00F053F9"/>
    <w:rsid w:val="00F07C7F"/>
    <w:rsid w:val="00F1162C"/>
    <w:rsid w:val="00F12B47"/>
    <w:rsid w:val="00F1537E"/>
    <w:rsid w:val="00F15E16"/>
    <w:rsid w:val="00F31E49"/>
    <w:rsid w:val="00F321E7"/>
    <w:rsid w:val="00F37EDE"/>
    <w:rsid w:val="00F41CC2"/>
    <w:rsid w:val="00F4385E"/>
    <w:rsid w:val="00F43CAB"/>
    <w:rsid w:val="00F46F05"/>
    <w:rsid w:val="00F51A71"/>
    <w:rsid w:val="00F57099"/>
    <w:rsid w:val="00F62DF0"/>
    <w:rsid w:val="00F65D89"/>
    <w:rsid w:val="00F669E1"/>
    <w:rsid w:val="00F66E73"/>
    <w:rsid w:val="00F70806"/>
    <w:rsid w:val="00F72914"/>
    <w:rsid w:val="00F73647"/>
    <w:rsid w:val="00F74EF3"/>
    <w:rsid w:val="00F76C51"/>
    <w:rsid w:val="00F7703C"/>
    <w:rsid w:val="00F83A74"/>
    <w:rsid w:val="00F868FE"/>
    <w:rsid w:val="00F903AD"/>
    <w:rsid w:val="00F94666"/>
    <w:rsid w:val="00F95F59"/>
    <w:rsid w:val="00FA3B88"/>
    <w:rsid w:val="00FB0A96"/>
    <w:rsid w:val="00FB21AE"/>
    <w:rsid w:val="00FB24F5"/>
    <w:rsid w:val="00FB6786"/>
    <w:rsid w:val="00FC0F73"/>
    <w:rsid w:val="00FC32AC"/>
    <w:rsid w:val="00FC39BD"/>
    <w:rsid w:val="00FC65F7"/>
    <w:rsid w:val="00FC7C4F"/>
    <w:rsid w:val="00FD059A"/>
    <w:rsid w:val="00FD1421"/>
    <w:rsid w:val="00FD1E6D"/>
    <w:rsid w:val="00FD2641"/>
    <w:rsid w:val="00FD2C15"/>
    <w:rsid w:val="00FE194B"/>
    <w:rsid w:val="00FE4F6A"/>
    <w:rsid w:val="00FF14B6"/>
    <w:rsid w:val="00FF3397"/>
    <w:rsid w:val="00FF4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9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8"/>
        <w:szCs w:val="2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E3C"/>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B2E3C"/>
    <w:pPr>
      <w:keepNext/>
      <w:keepLines/>
      <w:spacing w:before="240" w:after="240"/>
      <w:jc w:val="center"/>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9B2E3C"/>
    <w:pPr>
      <w:keepNext/>
      <w:keepLines/>
      <w:spacing w:before="120" w:after="120"/>
      <w:outlineLvl w:val="2"/>
    </w:pPr>
    <w:rPr>
      <w:rFonts w:eastAsiaTheme="majorEastAsia" w:cstheme="majorBidi"/>
      <w:b/>
      <w: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A70"/>
    <w:rPr>
      <w:rFonts w:ascii="Cambria" w:eastAsia="MS Mincho" w:hAnsi="Cambria" w:cs="Times New Roman"/>
      <w:sz w:val="24"/>
      <w:szCs w:val="24"/>
      <w:lang w:eastAsia="en-US"/>
    </w:rPr>
  </w:style>
  <w:style w:type="paragraph" w:styleId="NormalWeb">
    <w:name w:val="Normal (Web)"/>
    <w:basedOn w:val="Normal"/>
    <w:uiPriority w:val="99"/>
    <w:unhideWhenUsed/>
    <w:rsid w:val="00621F97"/>
    <w:pPr>
      <w:spacing w:before="100" w:beforeAutospacing="1" w:after="100" w:afterAutospacing="1"/>
    </w:pPr>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CB6A14"/>
    <w:rPr>
      <w:color w:val="808080"/>
    </w:rPr>
  </w:style>
  <w:style w:type="character" w:customStyle="1" w:styleId="displaynoteslabel1">
    <w:name w:val="displaynoteslabel1"/>
    <w:basedOn w:val="DefaultParagraphFont"/>
    <w:rsid w:val="00B94D69"/>
  </w:style>
  <w:style w:type="paragraph" w:styleId="BalloonText">
    <w:name w:val="Balloon Text"/>
    <w:basedOn w:val="Normal"/>
    <w:link w:val="BalloonTextChar"/>
    <w:uiPriority w:val="99"/>
    <w:semiHidden/>
    <w:unhideWhenUsed/>
    <w:rsid w:val="00240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1AB"/>
    <w:rPr>
      <w:rFonts w:ascii="Segoe UI" w:hAnsi="Segoe UI" w:cs="Segoe UI"/>
      <w:sz w:val="18"/>
      <w:szCs w:val="18"/>
    </w:rPr>
  </w:style>
  <w:style w:type="paragraph" w:styleId="Header">
    <w:name w:val="header"/>
    <w:basedOn w:val="Normal"/>
    <w:link w:val="HeaderChar"/>
    <w:uiPriority w:val="99"/>
    <w:unhideWhenUsed/>
    <w:rsid w:val="00856A81"/>
    <w:pPr>
      <w:tabs>
        <w:tab w:val="center" w:pos="4680"/>
        <w:tab w:val="right" w:pos="9360"/>
      </w:tabs>
    </w:pPr>
  </w:style>
  <w:style w:type="character" w:customStyle="1" w:styleId="HeaderChar">
    <w:name w:val="Header Char"/>
    <w:basedOn w:val="DefaultParagraphFont"/>
    <w:link w:val="Header"/>
    <w:uiPriority w:val="99"/>
    <w:rsid w:val="00856A81"/>
  </w:style>
  <w:style w:type="paragraph" w:styleId="Footer">
    <w:name w:val="footer"/>
    <w:basedOn w:val="Normal"/>
    <w:link w:val="FooterChar"/>
    <w:uiPriority w:val="99"/>
    <w:unhideWhenUsed/>
    <w:rsid w:val="00856A81"/>
    <w:pPr>
      <w:tabs>
        <w:tab w:val="center" w:pos="4680"/>
        <w:tab w:val="right" w:pos="9360"/>
      </w:tabs>
    </w:pPr>
  </w:style>
  <w:style w:type="character" w:customStyle="1" w:styleId="FooterChar">
    <w:name w:val="Footer Char"/>
    <w:basedOn w:val="DefaultParagraphFont"/>
    <w:link w:val="Footer"/>
    <w:uiPriority w:val="99"/>
    <w:rsid w:val="00856A81"/>
  </w:style>
  <w:style w:type="character" w:styleId="Strong">
    <w:name w:val="Strong"/>
    <w:basedOn w:val="DefaultParagraphFont"/>
    <w:uiPriority w:val="22"/>
    <w:qFormat/>
    <w:rsid w:val="002144DE"/>
    <w:rPr>
      <w:b/>
      <w:bCs/>
    </w:rPr>
  </w:style>
  <w:style w:type="character" w:customStyle="1" w:styleId="Heading1Char">
    <w:name w:val="Heading 1 Char"/>
    <w:basedOn w:val="DefaultParagraphFont"/>
    <w:link w:val="Heading1"/>
    <w:uiPriority w:val="9"/>
    <w:rsid w:val="009B2E3C"/>
    <w:rPr>
      <w:rFonts w:eastAsiaTheme="majorEastAsia" w:cstheme="majorBidi"/>
      <w:b/>
      <w:sz w:val="32"/>
      <w:szCs w:val="32"/>
    </w:rPr>
  </w:style>
  <w:style w:type="character" w:customStyle="1" w:styleId="Heading2Char">
    <w:name w:val="Heading 2 Char"/>
    <w:basedOn w:val="DefaultParagraphFont"/>
    <w:link w:val="Heading2"/>
    <w:uiPriority w:val="9"/>
    <w:rsid w:val="009B2E3C"/>
    <w:rPr>
      <w:rFonts w:eastAsiaTheme="majorEastAsia" w:cstheme="majorBidi"/>
      <w:b/>
      <w:sz w:val="32"/>
      <w:szCs w:val="26"/>
    </w:rPr>
  </w:style>
  <w:style w:type="character" w:customStyle="1" w:styleId="Heading3Char">
    <w:name w:val="Heading 3 Char"/>
    <w:basedOn w:val="DefaultParagraphFont"/>
    <w:link w:val="Heading3"/>
    <w:uiPriority w:val="9"/>
    <w:rsid w:val="009B2E3C"/>
    <w:rPr>
      <w:rFonts w:eastAsiaTheme="majorEastAsia" w:cstheme="majorBidi"/>
      <w:b/>
      <w:i/>
      <w:szCs w:val="24"/>
      <w:u w:val="single"/>
    </w:rPr>
  </w:style>
  <w:style w:type="paragraph" w:styleId="Title">
    <w:name w:val="Title"/>
    <w:basedOn w:val="Normal"/>
    <w:next w:val="Normal"/>
    <w:link w:val="TitleChar"/>
    <w:uiPriority w:val="10"/>
    <w:qFormat/>
    <w:rsid w:val="00FC39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B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050">
      <w:bodyDiv w:val="1"/>
      <w:marLeft w:val="0"/>
      <w:marRight w:val="0"/>
      <w:marTop w:val="0"/>
      <w:marBottom w:val="0"/>
      <w:divBdr>
        <w:top w:val="none" w:sz="0" w:space="0" w:color="auto"/>
        <w:left w:val="none" w:sz="0" w:space="0" w:color="auto"/>
        <w:bottom w:val="none" w:sz="0" w:space="0" w:color="auto"/>
        <w:right w:val="none" w:sz="0" w:space="0" w:color="auto"/>
      </w:divBdr>
    </w:div>
    <w:div w:id="289210509">
      <w:bodyDiv w:val="1"/>
      <w:marLeft w:val="0"/>
      <w:marRight w:val="0"/>
      <w:marTop w:val="0"/>
      <w:marBottom w:val="0"/>
      <w:divBdr>
        <w:top w:val="none" w:sz="0" w:space="0" w:color="auto"/>
        <w:left w:val="none" w:sz="0" w:space="0" w:color="auto"/>
        <w:bottom w:val="none" w:sz="0" w:space="0" w:color="auto"/>
        <w:right w:val="none" w:sz="0" w:space="0" w:color="auto"/>
      </w:divBdr>
    </w:div>
    <w:div w:id="418671648">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92454402">
      <w:bodyDiv w:val="1"/>
      <w:marLeft w:val="0"/>
      <w:marRight w:val="0"/>
      <w:marTop w:val="0"/>
      <w:marBottom w:val="0"/>
      <w:divBdr>
        <w:top w:val="none" w:sz="0" w:space="0" w:color="auto"/>
        <w:left w:val="none" w:sz="0" w:space="0" w:color="auto"/>
        <w:bottom w:val="none" w:sz="0" w:space="0" w:color="auto"/>
        <w:right w:val="none" w:sz="0" w:space="0" w:color="auto"/>
      </w:divBdr>
    </w:div>
    <w:div w:id="602693284">
      <w:bodyDiv w:val="1"/>
      <w:marLeft w:val="0"/>
      <w:marRight w:val="0"/>
      <w:marTop w:val="0"/>
      <w:marBottom w:val="0"/>
      <w:divBdr>
        <w:top w:val="none" w:sz="0" w:space="0" w:color="auto"/>
        <w:left w:val="none" w:sz="0" w:space="0" w:color="auto"/>
        <w:bottom w:val="none" w:sz="0" w:space="0" w:color="auto"/>
        <w:right w:val="none" w:sz="0" w:space="0" w:color="auto"/>
      </w:divBdr>
    </w:div>
    <w:div w:id="806554933">
      <w:bodyDiv w:val="1"/>
      <w:marLeft w:val="0"/>
      <w:marRight w:val="0"/>
      <w:marTop w:val="0"/>
      <w:marBottom w:val="0"/>
      <w:divBdr>
        <w:top w:val="none" w:sz="0" w:space="0" w:color="auto"/>
        <w:left w:val="none" w:sz="0" w:space="0" w:color="auto"/>
        <w:bottom w:val="none" w:sz="0" w:space="0" w:color="auto"/>
        <w:right w:val="none" w:sz="0" w:space="0" w:color="auto"/>
      </w:divBdr>
    </w:div>
    <w:div w:id="951206181">
      <w:bodyDiv w:val="1"/>
      <w:marLeft w:val="0"/>
      <w:marRight w:val="0"/>
      <w:marTop w:val="0"/>
      <w:marBottom w:val="0"/>
      <w:divBdr>
        <w:top w:val="none" w:sz="0" w:space="0" w:color="auto"/>
        <w:left w:val="none" w:sz="0" w:space="0" w:color="auto"/>
        <w:bottom w:val="none" w:sz="0" w:space="0" w:color="auto"/>
        <w:right w:val="none" w:sz="0" w:space="0" w:color="auto"/>
      </w:divBdr>
    </w:div>
    <w:div w:id="1064373639">
      <w:bodyDiv w:val="1"/>
      <w:marLeft w:val="0"/>
      <w:marRight w:val="0"/>
      <w:marTop w:val="0"/>
      <w:marBottom w:val="0"/>
      <w:divBdr>
        <w:top w:val="none" w:sz="0" w:space="0" w:color="auto"/>
        <w:left w:val="none" w:sz="0" w:space="0" w:color="auto"/>
        <w:bottom w:val="none" w:sz="0" w:space="0" w:color="auto"/>
        <w:right w:val="none" w:sz="0" w:space="0" w:color="auto"/>
      </w:divBdr>
    </w:div>
    <w:div w:id="1069158274">
      <w:bodyDiv w:val="1"/>
      <w:marLeft w:val="0"/>
      <w:marRight w:val="0"/>
      <w:marTop w:val="0"/>
      <w:marBottom w:val="0"/>
      <w:divBdr>
        <w:top w:val="none" w:sz="0" w:space="0" w:color="auto"/>
        <w:left w:val="none" w:sz="0" w:space="0" w:color="auto"/>
        <w:bottom w:val="none" w:sz="0" w:space="0" w:color="auto"/>
        <w:right w:val="none" w:sz="0" w:space="0" w:color="auto"/>
      </w:divBdr>
    </w:div>
    <w:div w:id="1170870563">
      <w:bodyDiv w:val="1"/>
      <w:marLeft w:val="0"/>
      <w:marRight w:val="0"/>
      <w:marTop w:val="0"/>
      <w:marBottom w:val="0"/>
      <w:divBdr>
        <w:top w:val="none" w:sz="0" w:space="0" w:color="auto"/>
        <w:left w:val="none" w:sz="0" w:space="0" w:color="auto"/>
        <w:bottom w:val="none" w:sz="0" w:space="0" w:color="auto"/>
        <w:right w:val="none" w:sz="0" w:space="0" w:color="auto"/>
      </w:divBdr>
    </w:div>
    <w:div w:id="1188133275">
      <w:bodyDiv w:val="1"/>
      <w:marLeft w:val="0"/>
      <w:marRight w:val="0"/>
      <w:marTop w:val="0"/>
      <w:marBottom w:val="0"/>
      <w:divBdr>
        <w:top w:val="none" w:sz="0" w:space="0" w:color="auto"/>
        <w:left w:val="none" w:sz="0" w:space="0" w:color="auto"/>
        <w:bottom w:val="none" w:sz="0" w:space="0" w:color="auto"/>
        <w:right w:val="none" w:sz="0" w:space="0" w:color="auto"/>
      </w:divBdr>
    </w:div>
    <w:div w:id="1228569160">
      <w:bodyDiv w:val="1"/>
      <w:marLeft w:val="0"/>
      <w:marRight w:val="0"/>
      <w:marTop w:val="0"/>
      <w:marBottom w:val="0"/>
      <w:divBdr>
        <w:top w:val="none" w:sz="0" w:space="0" w:color="auto"/>
        <w:left w:val="none" w:sz="0" w:space="0" w:color="auto"/>
        <w:bottom w:val="none" w:sz="0" w:space="0" w:color="auto"/>
        <w:right w:val="none" w:sz="0" w:space="0" w:color="auto"/>
      </w:divBdr>
    </w:div>
    <w:div w:id="1309169679">
      <w:bodyDiv w:val="1"/>
      <w:marLeft w:val="0"/>
      <w:marRight w:val="0"/>
      <w:marTop w:val="0"/>
      <w:marBottom w:val="0"/>
      <w:divBdr>
        <w:top w:val="none" w:sz="0" w:space="0" w:color="auto"/>
        <w:left w:val="none" w:sz="0" w:space="0" w:color="auto"/>
        <w:bottom w:val="none" w:sz="0" w:space="0" w:color="auto"/>
        <w:right w:val="none" w:sz="0" w:space="0" w:color="auto"/>
      </w:divBdr>
    </w:div>
    <w:div w:id="1525902685">
      <w:bodyDiv w:val="1"/>
      <w:marLeft w:val="0"/>
      <w:marRight w:val="0"/>
      <w:marTop w:val="0"/>
      <w:marBottom w:val="0"/>
      <w:divBdr>
        <w:top w:val="none" w:sz="0" w:space="0" w:color="auto"/>
        <w:left w:val="none" w:sz="0" w:space="0" w:color="auto"/>
        <w:bottom w:val="none" w:sz="0" w:space="0" w:color="auto"/>
        <w:right w:val="none" w:sz="0" w:space="0" w:color="auto"/>
      </w:divBdr>
    </w:div>
    <w:div w:id="1626081875">
      <w:bodyDiv w:val="1"/>
      <w:marLeft w:val="0"/>
      <w:marRight w:val="0"/>
      <w:marTop w:val="0"/>
      <w:marBottom w:val="0"/>
      <w:divBdr>
        <w:top w:val="none" w:sz="0" w:space="0" w:color="auto"/>
        <w:left w:val="none" w:sz="0" w:space="0" w:color="auto"/>
        <w:bottom w:val="none" w:sz="0" w:space="0" w:color="auto"/>
        <w:right w:val="none" w:sz="0" w:space="0" w:color="auto"/>
      </w:divBdr>
    </w:div>
    <w:div w:id="1759592526">
      <w:bodyDiv w:val="1"/>
      <w:marLeft w:val="0"/>
      <w:marRight w:val="0"/>
      <w:marTop w:val="0"/>
      <w:marBottom w:val="0"/>
      <w:divBdr>
        <w:top w:val="none" w:sz="0" w:space="0" w:color="auto"/>
        <w:left w:val="none" w:sz="0" w:space="0" w:color="auto"/>
        <w:bottom w:val="none" w:sz="0" w:space="0" w:color="auto"/>
        <w:right w:val="none" w:sz="0" w:space="0" w:color="auto"/>
      </w:divBdr>
    </w:div>
    <w:div w:id="1782728351">
      <w:bodyDiv w:val="1"/>
      <w:marLeft w:val="0"/>
      <w:marRight w:val="0"/>
      <w:marTop w:val="0"/>
      <w:marBottom w:val="0"/>
      <w:divBdr>
        <w:top w:val="none" w:sz="0" w:space="0" w:color="auto"/>
        <w:left w:val="none" w:sz="0" w:space="0" w:color="auto"/>
        <w:bottom w:val="none" w:sz="0" w:space="0" w:color="auto"/>
        <w:right w:val="none" w:sz="0" w:space="0" w:color="auto"/>
      </w:divBdr>
    </w:div>
    <w:div w:id="1832023790">
      <w:bodyDiv w:val="1"/>
      <w:marLeft w:val="0"/>
      <w:marRight w:val="0"/>
      <w:marTop w:val="0"/>
      <w:marBottom w:val="0"/>
      <w:divBdr>
        <w:top w:val="none" w:sz="0" w:space="0" w:color="auto"/>
        <w:left w:val="none" w:sz="0" w:space="0" w:color="auto"/>
        <w:bottom w:val="none" w:sz="0" w:space="0" w:color="auto"/>
        <w:right w:val="none" w:sz="0" w:space="0" w:color="auto"/>
      </w:divBdr>
    </w:div>
    <w:div w:id="1892688902">
      <w:bodyDiv w:val="1"/>
      <w:marLeft w:val="0"/>
      <w:marRight w:val="0"/>
      <w:marTop w:val="0"/>
      <w:marBottom w:val="0"/>
      <w:divBdr>
        <w:top w:val="none" w:sz="0" w:space="0" w:color="auto"/>
        <w:left w:val="none" w:sz="0" w:space="0" w:color="auto"/>
        <w:bottom w:val="none" w:sz="0" w:space="0" w:color="auto"/>
        <w:right w:val="none" w:sz="0" w:space="0" w:color="auto"/>
      </w:divBdr>
    </w:div>
    <w:div w:id="1989701627">
      <w:bodyDiv w:val="1"/>
      <w:marLeft w:val="0"/>
      <w:marRight w:val="0"/>
      <w:marTop w:val="0"/>
      <w:marBottom w:val="0"/>
      <w:divBdr>
        <w:top w:val="none" w:sz="0" w:space="0" w:color="auto"/>
        <w:left w:val="none" w:sz="0" w:space="0" w:color="auto"/>
        <w:bottom w:val="none" w:sz="0" w:space="0" w:color="auto"/>
        <w:right w:val="none" w:sz="0" w:space="0" w:color="auto"/>
      </w:divBdr>
    </w:div>
    <w:div w:id="2055541845">
      <w:bodyDiv w:val="1"/>
      <w:marLeft w:val="0"/>
      <w:marRight w:val="0"/>
      <w:marTop w:val="0"/>
      <w:marBottom w:val="0"/>
      <w:divBdr>
        <w:top w:val="none" w:sz="0" w:space="0" w:color="auto"/>
        <w:left w:val="none" w:sz="0" w:space="0" w:color="auto"/>
        <w:bottom w:val="none" w:sz="0" w:space="0" w:color="auto"/>
        <w:right w:val="none" w:sz="0" w:space="0" w:color="auto"/>
      </w:divBdr>
    </w:div>
    <w:div w:id="214377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5655</Words>
  <Characters>32239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2020-09-02T13:48:00Z</dcterms:created>
  <dcterms:modified xsi:type="dcterms:W3CDTF">2020-09-03T15:33:00Z</dcterms:modified>
</cp:coreProperties>
</file>